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F3D89" w14:textId="1D0F6C88" w:rsidR="00F2576F" w:rsidRDefault="00F2576F" w:rsidP="006763DA">
      <w:pPr>
        <w:sectPr w:rsidR="00F2576F">
          <w:type w:val="continuous"/>
          <w:pgSz w:w="12240" w:h="15840"/>
          <w:pgMar w:top="1440" w:right="1800" w:bottom="1440" w:left="1800" w:header="720" w:footer="720" w:gutter="0"/>
          <w:cols w:num="2" w:space="0"/>
        </w:sectPr>
      </w:pPr>
      <w:bookmarkStart w:id="0" w:name="_GoBack"/>
      <w:bookmarkEnd w:id="0"/>
    </w:p>
    <w:tbl>
      <w:tblPr>
        <w:tblStyle w:val="TableGrid"/>
        <w:tblW w:w="0" w:type="auto"/>
        <w:tblLook w:val="04A0" w:firstRow="1" w:lastRow="0" w:firstColumn="1" w:lastColumn="0" w:noHBand="0" w:noVBand="1"/>
      </w:tblPr>
      <w:tblGrid>
        <w:gridCol w:w="4428"/>
        <w:gridCol w:w="4428"/>
      </w:tblGrid>
      <w:tr w:rsidR="009B4080" w14:paraId="1B667171" w14:textId="77777777" w:rsidTr="009B4080">
        <w:tc>
          <w:tcPr>
            <w:tcW w:w="8856" w:type="dxa"/>
            <w:gridSpan w:val="2"/>
            <w:tcBorders>
              <w:left w:val="nil"/>
              <w:bottom w:val="nil"/>
              <w:right w:val="nil"/>
            </w:tcBorders>
          </w:tcPr>
          <w:p w14:paraId="5302543C" w14:textId="721B3236" w:rsidR="009B4080" w:rsidRDefault="009B4080" w:rsidP="009B4080">
            <w:pPr>
              <w:jc w:val="left"/>
              <w:rPr>
                <w:b/>
                <w:bCs/>
              </w:rPr>
            </w:pPr>
            <w:r>
              <w:rPr>
                <w:b/>
                <w:bCs/>
              </w:rPr>
              <w:t>EUV IMAGING SPECTROMETER</w:t>
            </w:r>
          </w:p>
        </w:tc>
      </w:tr>
      <w:tr w:rsidR="009B4080" w14:paraId="4FE0FD03" w14:textId="77777777" w:rsidTr="009B4080">
        <w:tc>
          <w:tcPr>
            <w:tcW w:w="8856" w:type="dxa"/>
            <w:gridSpan w:val="2"/>
            <w:tcBorders>
              <w:top w:val="nil"/>
              <w:left w:val="nil"/>
              <w:right w:val="nil"/>
            </w:tcBorders>
          </w:tcPr>
          <w:p w14:paraId="1578A1B9" w14:textId="1F347E7A" w:rsidR="009B4080" w:rsidRPr="009B4080" w:rsidRDefault="009B4080" w:rsidP="009B4080">
            <w:pPr>
              <w:jc w:val="left"/>
              <w:rPr>
                <w:b/>
                <w:bCs/>
                <w:sz w:val="48"/>
                <w:szCs w:val="48"/>
              </w:rPr>
            </w:pPr>
            <w:proofErr w:type="spellStart"/>
            <w:r w:rsidRPr="009B4080">
              <w:rPr>
                <w:b/>
                <w:bCs/>
                <w:sz w:val="48"/>
                <w:szCs w:val="48"/>
              </w:rPr>
              <w:t>Hinode</w:t>
            </w:r>
            <w:proofErr w:type="spellEnd"/>
          </w:p>
        </w:tc>
      </w:tr>
      <w:tr w:rsidR="009B4080" w14:paraId="49A4377C" w14:textId="77777777" w:rsidTr="002D0133">
        <w:tc>
          <w:tcPr>
            <w:tcW w:w="8856" w:type="dxa"/>
            <w:gridSpan w:val="2"/>
            <w:tcBorders>
              <w:left w:val="nil"/>
              <w:right w:val="nil"/>
            </w:tcBorders>
          </w:tcPr>
          <w:p w14:paraId="7BA6D0C6" w14:textId="365031D8" w:rsidR="009B4080" w:rsidRPr="009B4080" w:rsidRDefault="009B4080" w:rsidP="009B4080">
            <w:pPr>
              <w:jc w:val="center"/>
              <w:rPr>
                <w:b/>
                <w:bCs/>
              </w:rPr>
            </w:pPr>
            <w:r w:rsidRPr="009B4080">
              <w:rPr>
                <w:b/>
                <w:bCs/>
              </w:rPr>
              <w:t>EIS SOFTWARE NOTE No. 21</w:t>
            </w:r>
          </w:p>
        </w:tc>
      </w:tr>
      <w:tr w:rsidR="009B4080" w14:paraId="19A54D67" w14:textId="77777777" w:rsidTr="009B4080">
        <w:tc>
          <w:tcPr>
            <w:tcW w:w="4428" w:type="dxa"/>
            <w:tcBorders>
              <w:left w:val="nil"/>
              <w:right w:val="nil"/>
            </w:tcBorders>
          </w:tcPr>
          <w:p w14:paraId="56892714" w14:textId="6FFDFDF3" w:rsidR="009B4080" w:rsidRDefault="009B4080" w:rsidP="00F2576F">
            <w:pPr>
              <w:jc w:val="left"/>
            </w:pPr>
            <w:r>
              <w:t>Version 1.2</w:t>
            </w:r>
          </w:p>
        </w:tc>
        <w:tc>
          <w:tcPr>
            <w:tcW w:w="4428" w:type="dxa"/>
            <w:tcBorders>
              <w:left w:val="nil"/>
              <w:right w:val="nil"/>
            </w:tcBorders>
          </w:tcPr>
          <w:p w14:paraId="66AD1902" w14:textId="7876DA1B" w:rsidR="009B4080" w:rsidRDefault="009B4080" w:rsidP="009B4080">
            <w:pPr>
              <w:jc w:val="right"/>
            </w:pPr>
            <w:r>
              <w:t>18 February 2020</w:t>
            </w:r>
          </w:p>
        </w:tc>
      </w:tr>
    </w:tbl>
    <w:p w14:paraId="7B98941F" w14:textId="77777777" w:rsidR="00F2576F" w:rsidRDefault="00F2576F" w:rsidP="00F2576F">
      <w:pPr>
        <w:jc w:val="left"/>
      </w:pPr>
    </w:p>
    <w:p w14:paraId="277763EC" w14:textId="77777777" w:rsidR="00F2576F" w:rsidRDefault="00F2576F" w:rsidP="00F2576F">
      <w:pPr>
        <w:jc w:val="left"/>
      </w:pPr>
    </w:p>
    <w:p w14:paraId="2A41158D" w14:textId="77777777" w:rsidR="00F2576F" w:rsidRDefault="00F2576F" w:rsidP="00F2576F">
      <w:pPr>
        <w:jc w:val="left"/>
      </w:pPr>
    </w:p>
    <w:p w14:paraId="1DE47A45" w14:textId="77777777" w:rsidR="00F2576F" w:rsidRDefault="00F2576F" w:rsidP="00F2576F">
      <w:pPr>
        <w:jc w:val="left"/>
      </w:pPr>
    </w:p>
    <w:p w14:paraId="61337DCF" w14:textId="77777777" w:rsidR="00F2576F" w:rsidRDefault="00F2576F" w:rsidP="00F2576F">
      <w:pPr>
        <w:jc w:val="left"/>
      </w:pPr>
    </w:p>
    <w:p w14:paraId="0F6E58C0" w14:textId="77777777" w:rsidR="00F2576F" w:rsidRDefault="00F2576F" w:rsidP="00F2576F">
      <w:pPr>
        <w:jc w:val="left"/>
      </w:pPr>
    </w:p>
    <w:p w14:paraId="174F7C78" w14:textId="77777777" w:rsidR="00F2576F" w:rsidRDefault="00F2576F" w:rsidP="00F2576F">
      <w:pPr>
        <w:jc w:val="left"/>
      </w:pPr>
    </w:p>
    <w:p w14:paraId="5F66BC57" w14:textId="77777777" w:rsidR="00F2576F" w:rsidRDefault="00F2576F" w:rsidP="00F2576F">
      <w:pPr>
        <w:jc w:val="left"/>
      </w:pPr>
    </w:p>
    <w:p w14:paraId="03545104" w14:textId="77777777" w:rsidR="00F2576F" w:rsidRDefault="00F2576F" w:rsidP="00F2576F">
      <w:pPr>
        <w:jc w:val="left"/>
      </w:pPr>
    </w:p>
    <w:p w14:paraId="54B4C026" w14:textId="77777777" w:rsidR="00F2576F" w:rsidRPr="0030215C" w:rsidRDefault="002F6840" w:rsidP="00F2576F">
      <w:pPr>
        <w:jc w:val="center"/>
        <w:rPr>
          <w:b/>
          <w:sz w:val="28"/>
        </w:rPr>
      </w:pPr>
      <w:r>
        <w:rPr>
          <w:b/>
          <w:sz w:val="28"/>
        </w:rPr>
        <w:t xml:space="preserve">The WINDATA </w:t>
      </w:r>
      <w:r w:rsidR="00F2576F">
        <w:rPr>
          <w:b/>
          <w:sz w:val="28"/>
        </w:rPr>
        <w:t>routine</w:t>
      </w:r>
      <w:r>
        <w:rPr>
          <w:b/>
          <w:sz w:val="28"/>
        </w:rPr>
        <w:t>s for EIS data analysis</w:t>
      </w:r>
    </w:p>
    <w:p w14:paraId="353C4667" w14:textId="77777777" w:rsidR="00F2576F" w:rsidRDefault="00F2576F" w:rsidP="00F2576F">
      <w:pPr>
        <w:jc w:val="left"/>
      </w:pPr>
    </w:p>
    <w:p w14:paraId="6465AAAB" w14:textId="77777777" w:rsidR="00F2576F" w:rsidRDefault="00F2576F" w:rsidP="00F2576F">
      <w:pPr>
        <w:jc w:val="left"/>
      </w:pPr>
    </w:p>
    <w:p w14:paraId="2B514660" w14:textId="77777777" w:rsidR="00F2576F" w:rsidRDefault="00F2576F" w:rsidP="00F2576F">
      <w:pPr>
        <w:jc w:val="center"/>
      </w:pPr>
      <w:r>
        <w:t>Peter Young</w:t>
      </w:r>
    </w:p>
    <w:p w14:paraId="6805AC10" w14:textId="0B13D953" w:rsidR="00A51EDB" w:rsidRDefault="009B4080" w:rsidP="00F2576F">
      <w:pPr>
        <w:jc w:val="center"/>
      </w:pPr>
      <w:r>
        <w:t>NASA Goddard Space Flight Center</w:t>
      </w:r>
    </w:p>
    <w:p w14:paraId="3CA6BDD3" w14:textId="4DA992B1" w:rsidR="00A51EDB" w:rsidRDefault="009B4080" w:rsidP="00F2576F">
      <w:pPr>
        <w:jc w:val="center"/>
      </w:pPr>
      <w:r>
        <w:t>Greenbelt, MD 20771</w:t>
      </w:r>
    </w:p>
    <w:p w14:paraId="4FDB2CD3" w14:textId="77777777" w:rsidR="00F2576F" w:rsidRDefault="00F2576F" w:rsidP="00F2576F">
      <w:pPr>
        <w:jc w:val="center"/>
      </w:pPr>
      <w:r>
        <w:t>U.S.A.</w:t>
      </w:r>
    </w:p>
    <w:p w14:paraId="265373BE" w14:textId="77777777" w:rsidR="00F2576F" w:rsidRDefault="00F2576F" w:rsidP="00F2576F">
      <w:pPr>
        <w:jc w:val="center"/>
      </w:pPr>
    </w:p>
    <w:p w14:paraId="1B9DE6E6" w14:textId="77777777" w:rsidR="00F2576F" w:rsidRDefault="00F2576F" w:rsidP="00F2576F">
      <w:pPr>
        <w:jc w:val="left"/>
      </w:pPr>
    </w:p>
    <w:p w14:paraId="13AFD009" w14:textId="77777777" w:rsidR="00F2576F" w:rsidRDefault="00F2576F" w:rsidP="00F2576F">
      <w:pPr>
        <w:jc w:val="left"/>
        <w:sectPr w:rsidR="00F2576F">
          <w:type w:val="continuous"/>
          <w:pgSz w:w="12240" w:h="15840"/>
          <w:pgMar w:top="1440" w:right="1800" w:bottom="1440" w:left="1800" w:header="720" w:footer="720" w:gutter="0"/>
          <w:cols w:space="720"/>
        </w:sectPr>
      </w:pPr>
    </w:p>
    <w:p w14:paraId="5ACCB1E0" w14:textId="77777777" w:rsidR="002F6840" w:rsidRDefault="002F6840" w:rsidP="002F6840">
      <w:pPr>
        <w:pStyle w:val="Heading1"/>
      </w:pPr>
      <w:r>
        <w:lastRenderedPageBreak/>
        <w:t>Introduction</w:t>
      </w:r>
    </w:p>
    <w:p w14:paraId="590D0100" w14:textId="62EC52C9" w:rsidR="005062F3" w:rsidRDefault="005062F3" w:rsidP="00927090">
      <w:r>
        <w:t xml:space="preserve">The routine </w:t>
      </w:r>
      <w:proofErr w:type="spellStart"/>
      <w:r w:rsidRPr="008B5E31">
        <w:rPr>
          <w:i/>
        </w:rPr>
        <w:t>eis_getwindata</w:t>
      </w:r>
      <w:proofErr w:type="spellEnd"/>
      <w:r>
        <w:t xml:space="preserve"> extracts a wavelength window from an EIS data file and puts it into an IDL structure along with a set of metadata. A number of routines make use of the </w:t>
      </w:r>
      <w:proofErr w:type="spellStart"/>
      <w:r w:rsidRPr="008B5E31">
        <w:rPr>
          <w:i/>
        </w:rPr>
        <w:t>windata</w:t>
      </w:r>
      <w:proofErr w:type="spellEnd"/>
      <w:r>
        <w:t xml:space="preserve"> structure, for example the </w:t>
      </w:r>
      <w:proofErr w:type="spellStart"/>
      <w:r w:rsidRPr="008B5E31">
        <w:rPr>
          <w:i/>
        </w:rPr>
        <w:t>eis_auto_fit</w:t>
      </w:r>
      <w:proofErr w:type="spellEnd"/>
      <w:r>
        <w:t xml:space="preserve"> routine described in EIS Software Note No. 16. In </w:t>
      </w:r>
      <w:proofErr w:type="gramStart"/>
      <w:r>
        <w:t>addition</w:t>
      </w:r>
      <w:proofErr w:type="gramEnd"/>
      <w:r>
        <w:t xml:space="preserve"> there are a number of routines that perform operations on the </w:t>
      </w:r>
      <w:proofErr w:type="spellStart"/>
      <w:r w:rsidRPr="008B5E31">
        <w:rPr>
          <w:i/>
        </w:rPr>
        <w:t>windata</w:t>
      </w:r>
      <w:proofErr w:type="spellEnd"/>
      <w:r>
        <w:t xml:space="preserve"> structure, and these routines are described in the present Software Note.</w:t>
      </w:r>
    </w:p>
    <w:p w14:paraId="3F6AE19E" w14:textId="77777777" w:rsidR="003C5413" w:rsidRDefault="003C5413" w:rsidP="00927090"/>
    <w:tbl>
      <w:tblPr>
        <w:tblStyle w:val="TableGrid"/>
        <w:tblW w:w="0" w:type="auto"/>
        <w:tblLook w:val="04A0" w:firstRow="1" w:lastRow="0" w:firstColumn="1" w:lastColumn="0" w:noHBand="0" w:noVBand="1"/>
      </w:tblPr>
      <w:tblGrid>
        <w:gridCol w:w="3168"/>
        <w:gridCol w:w="5688"/>
      </w:tblGrid>
      <w:tr w:rsidR="001F0BB0" w:rsidRPr="001F0BB0" w14:paraId="41C0A266" w14:textId="77777777" w:rsidTr="003C5413">
        <w:tc>
          <w:tcPr>
            <w:tcW w:w="3168" w:type="dxa"/>
            <w:tcBorders>
              <w:bottom w:val="single" w:sz="4" w:space="0" w:color="auto"/>
            </w:tcBorders>
          </w:tcPr>
          <w:p w14:paraId="42267FD6" w14:textId="42CC8CB8" w:rsidR="001F0BB0" w:rsidRPr="001F0BB0" w:rsidRDefault="001F0BB0" w:rsidP="00927090">
            <w:pPr>
              <w:rPr>
                <w:b/>
              </w:rPr>
            </w:pPr>
            <w:r w:rsidRPr="001F0BB0">
              <w:rPr>
                <w:b/>
              </w:rPr>
              <w:t>Routine</w:t>
            </w:r>
          </w:p>
        </w:tc>
        <w:tc>
          <w:tcPr>
            <w:tcW w:w="5688" w:type="dxa"/>
            <w:tcBorders>
              <w:bottom w:val="single" w:sz="4" w:space="0" w:color="auto"/>
            </w:tcBorders>
          </w:tcPr>
          <w:p w14:paraId="5A030AC2" w14:textId="3C3F3CEB" w:rsidR="001F0BB0" w:rsidRPr="001F0BB0" w:rsidRDefault="001F0BB0" w:rsidP="00927090">
            <w:pPr>
              <w:rPr>
                <w:b/>
              </w:rPr>
            </w:pPr>
            <w:r w:rsidRPr="001F0BB0">
              <w:rPr>
                <w:b/>
              </w:rPr>
              <w:t>Purpose</w:t>
            </w:r>
          </w:p>
        </w:tc>
      </w:tr>
      <w:tr w:rsidR="001F0BB0" w14:paraId="1AC64187" w14:textId="77777777" w:rsidTr="003C5413">
        <w:tc>
          <w:tcPr>
            <w:tcW w:w="3168" w:type="dxa"/>
            <w:tcBorders>
              <w:bottom w:val="nil"/>
              <w:right w:val="single" w:sz="4" w:space="0" w:color="auto"/>
            </w:tcBorders>
          </w:tcPr>
          <w:p w14:paraId="1622E871" w14:textId="6110E78C" w:rsidR="001F0BB0" w:rsidRDefault="001F0BB0" w:rsidP="00927090">
            <w:proofErr w:type="spellStart"/>
            <w:r>
              <w:t>eis_join_windata</w:t>
            </w:r>
            <w:proofErr w:type="spellEnd"/>
          </w:p>
        </w:tc>
        <w:tc>
          <w:tcPr>
            <w:tcW w:w="5688" w:type="dxa"/>
            <w:tcBorders>
              <w:left w:val="single" w:sz="4" w:space="0" w:color="auto"/>
              <w:bottom w:val="nil"/>
            </w:tcBorders>
          </w:tcPr>
          <w:p w14:paraId="543BF22B" w14:textId="70D93C86" w:rsidR="001F0BB0" w:rsidRDefault="001F0BB0" w:rsidP="00927090">
            <w:r>
              <w:t xml:space="preserve">Join two </w:t>
            </w:r>
            <w:proofErr w:type="spellStart"/>
            <w:r>
              <w:t>windatas</w:t>
            </w:r>
            <w:proofErr w:type="spellEnd"/>
            <w:r>
              <w:t xml:space="preserve"> together in wavelength direction.</w:t>
            </w:r>
          </w:p>
        </w:tc>
      </w:tr>
      <w:tr w:rsidR="001F0BB0" w14:paraId="34407916" w14:textId="77777777" w:rsidTr="003C5413">
        <w:tc>
          <w:tcPr>
            <w:tcW w:w="3168" w:type="dxa"/>
            <w:tcBorders>
              <w:top w:val="nil"/>
              <w:bottom w:val="nil"/>
              <w:right w:val="single" w:sz="4" w:space="0" w:color="auto"/>
            </w:tcBorders>
          </w:tcPr>
          <w:p w14:paraId="0AF8F9A4" w14:textId="287217D6" w:rsidR="001F0BB0" w:rsidRDefault="001F0BB0" w:rsidP="00927090">
            <w:proofErr w:type="spellStart"/>
            <w:r>
              <w:t>eis_bin_windata</w:t>
            </w:r>
            <w:proofErr w:type="spellEnd"/>
          </w:p>
        </w:tc>
        <w:tc>
          <w:tcPr>
            <w:tcW w:w="5688" w:type="dxa"/>
            <w:tcBorders>
              <w:top w:val="nil"/>
              <w:left w:val="single" w:sz="4" w:space="0" w:color="auto"/>
              <w:bottom w:val="nil"/>
            </w:tcBorders>
          </w:tcPr>
          <w:p w14:paraId="0C8DBAB5" w14:textId="58F3E72D" w:rsidR="001F0BB0" w:rsidRDefault="001F0BB0" w:rsidP="00927090">
            <w:r>
              <w:t xml:space="preserve">Spatially bin </w:t>
            </w:r>
            <w:proofErr w:type="spellStart"/>
            <w:r>
              <w:t>windata</w:t>
            </w:r>
            <w:proofErr w:type="spellEnd"/>
            <w:r>
              <w:t xml:space="preserve"> in X and/or Y directions.</w:t>
            </w:r>
          </w:p>
        </w:tc>
      </w:tr>
      <w:tr w:rsidR="001F0BB0" w14:paraId="1C7EC3F1" w14:textId="77777777" w:rsidTr="003C5413">
        <w:tc>
          <w:tcPr>
            <w:tcW w:w="3168" w:type="dxa"/>
            <w:tcBorders>
              <w:top w:val="nil"/>
              <w:bottom w:val="nil"/>
              <w:right w:val="single" w:sz="4" w:space="0" w:color="auto"/>
            </w:tcBorders>
          </w:tcPr>
          <w:p w14:paraId="5B00A1A6" w14:textId="462FB0DE" w:rsidR="001F0BB0" w:rsidRDefault="001F0BB0" w:rsidP="00927090">
            <w:proofErr w:type="spellStart"/>
            <w:r>
              <w:t>eis_trim_windata</w:t>
            </w:r>
            <w:proofErr w:type="spellEnd"/>
          </w:p>
        </w:tc>
        <w:tc>
          <w:tcPr>
            <w:tcW w:w="5688" w:type="dxa"/>
            <w:tcBorders>
              <w:top w:val="nil"/>
              <w:left w:val="single" w:sz="4" w:space="0" w:color="auto"/>
              <w:bottom w:val="nil"/>
            </w:tcBorders>
          </w:tcPr>
          <w:p w14:paraId="424642D5" w14:textId="1FF884FD" w:rsidR="001F0BB0" w:rsidRDefault="001F0BB0" w:rsidP="00927090">
            <w:r>
              <w:t xml:space="preserve">Reduce the wavelength range of a </w:t>
            </w:r>
            <w:proofErr w:type="spellStart"/>
            <w:r>
              <w:t>windata</w:t>
            </w:r>
            <w:proofErr w:type="spellEnd"/>
            <w:r>
              <w:t>.</w:t>
            </w:r>
          </w:p>
        </w:tc>
      </w:tr>
      <w:tr w:rsidR="001F0BB0" w14:paraId="31CA3E30" w14:textId="77777777" w:rsidTr="003C5413">
        <w:tc>
          <w:tcPr>
            <w:tcW w:w="3168" w:type="dxa"/>
            <w:tcBorders>
              <w:top w:val="nil"/>
              <w:bottom w:val="nil"/>
              <w:right w:val="single" w:sz="4" w:space="0" w:color="auto"/>
            </w:tcBorders>
          </w:tcPr>
          <w:p w14:paraId="4752F3AA" w14:textId="36C086F0" w:rsidR="001F0BB0" w:rsidRDefault="001F0BB0" w:rsidP="00927090">
            <w:proofErr w:type="spellStart"/>
            <w:r>
              <w:t>eis_combine_sitstare_windata</w:t>
            </w:r>
            <w:proofErr w:type="spellEnd"/>
          </w:p>
        </w:tc>
        <w:tc>
          <w:tcPr>
            <w:tcW w:w="5688" w:type="dxa"/>
            <w:tcBorders>
              <w:top w:val="nil"/>
              <w:left w:val="single" w:sz="4" w:space="0" w:color="auto"/>
              <w:bottom w:val="nil"/>
            </w:tcBorders>
          </w:tcPr>
          <w:p w14:paraId="545A931A" w14:textId="1C129702" w:rsidR="001F0BB0" w:rsidRDefault="001F0BB0" w:rsidP="00927090">
            <w:r>
              <w:t xml:space="preserve">Join two sit-and-stare </w:t>
            </w:r>
            <w:proofErr w:type="spellStart"/>
            <w:r>
              <w:t>windatas</w:t>
            </w:r>
            <w:proofErr w:type="spellEnd"/>
            <w:r>
              <w:t xml:space="preserve"> in time direction.</w:t>
            </w:r>
          </w:p>
        </w:tc>
      </w:tr>
      <w:tr w:rsidR="001F0BB0" w14:paraId="367486A6" w14:textId="77777777" w:rsidTr="003C5413">
        <w:tc>
          <w:tcPr>
            <w:tcW w:w="3168" w:type="dxa"/>
            <w:tcBorders>
              <w:top w:val="nil"/>
              <w:bottom w:val="nil"/>
              <w:right w:val="single" w:sz="4" w:space="0" w:color="auto"/>
            </w:tcBorders>
          </w:tcPr>
          <w:p w14:paraId="23D14E02" w14:textId="2F5E52DE" w:rsidR="001F0BB0" w:rsidRDefault="001F0BB0" w:rsidP="00927090">
            <w:proofErr w:type="spellStart"/>
            <w:r>
              <w:t>eis_shift_spec</w:t>
            </w:r>
            <w:proofErr w:type="spellEnd"/>
          </w:p>
        </w:tc>
        <w:tc>
          <w:tcPr>
            <w:tcW w:w="5688" w:type="dxa"/>
            <w:tcBorders>
              <w:top w:val="nil"/>
              <w:left w:val="single" w:sz="4" w:space="0" w:color="auto"/>
              <w:bottom w:val="nil"/>
            </w:tcBorders>
          </w:tcPr>
          <w:p w14:paraId="2FAA61BE" w14:textId="1037EAF1" w:rsidR="001F0BB0" w:rsidRDefault="001F0BB0" w:rsidP="00927090">
            <w:r>
              <w:t>Interpolate all spatial pixels onto common wavelength scale.</w:t>
            </w:r>
          </w:p>
        </w:tc>
      </w:tr>
      <w:tr w:rsidR="001F0BB0" w14:paraId="68F151E7" w14:textId="77777777" w:rsidTr="003C5413">
        <w:tc>
          <w:tcPr>
            <w:tcW w:w="3168" w:type="dxa"/>
            <w:tcBorders>
              <w:top w:val="nil"/>
              <w:bottom w:val="nil"/>
              <w:right w:val="single" w:sz="4" w:space="0" w:color="auto"/>
            </w:tcBorders>
          </w:tcPr>
          <w:p w14:paraId="6E3832BC" w14:textId="0CDFF7F1" w:rsidR="001F0BB0" w:rsidRDefault="001F0BB0" w:rsidP="00927090">
            <w:proofErr w:type="spellStart"/>
            <w:r>
              <w:t>eis_fix_windata</w:t>
            </w:r>
            <w:proofErr w:type="spellEnd"/>
          </w:p>
        </w:tc>
        <w:tc>
          <w:tcPr>
            <w:tcW w:w="5688" w:type="dxa"/>
            <w:tcBorders>
              <w:top w:val="nil"/>
              <w:left w:val="single" w:sz="4" w:space="0" w:color="auto"/>
              <w:bottom w:val="nil"/>
            </w:tcBorders>
          </w:tcPr>
          <w:p w14:paraId="7CFF4B1B" w14:textId="1AFAEE33" w:rsidR="001F0BB0" w:rsidRDefault="003C5413" w:rsidP="00927090">
            <w:r>
              <w:t xml:space="preserve">Remove data anomalies from </w:t>
            </w:r>
            <w:proofErr w:type="spellStart"/>
            <w:r>
              <w:t>windata</w:t>
            </w:r>
            <w:proofErr w:type="spellEnd"/>
            <w:r>
              <w:t>.</w:t>
            </w:r>
          </w:p>
        </w:tc>
      </w:tr>
      <w:tr w:rsidR="001F0BB0" w14:paraId="58C01CBB" w14:textId="77777777" w:rsidTr="003C5413">
        <w:tc>
          <w:tcPr>
            <w:tcW w:w="3168" w:type="dxa"/>
            <w:tcBorders>
              <w:top w:val="nil"/>
              <w:right w:val="single" w:sz="4" w:space="0" w:color="auto"/>
            </w:tcBorders>
          </w:tcPr>
          <w:p w14:paraId="717A774B" w14:textId="5D1B069A" w:rsidR="001F0BB0" w:rsidRDefault="001F0BB0" w:rsidP="00927090">
            <w:proofErr w:type="spellStart"/>
            <w:r>
              <w:t>eis_sat_windata</w:t>
            </w:r>
            <w:proofErr w:type="spellEnd"/>
          </w:p>
        </w:tc>
        <w:tc>
          <w:tcPr>
            <w:tcW w:w="5688" w:type="dxa"/>
            <w:tcBorders>
              <w:top w:val="nil"/>
              <w:left w:val="single" w:sz="4" w:space="0" w:color="auto"/>
            </w:tcBorders>
          </w:tcPr>
          <w:p w14:paraId="023F7D8C" w14:textId="6C060E99" w:rsidR="001F0BB0" w:rsidRDefault="003C5413" w:rsidP="00927090">
            <w:r>
              <w:t>Set saturated data to missing when using /refill.</w:t>
            </w:r>
          </w:p>
        </w:tc>
      </w:tr>
    </w:tbl>
    <w:p w14:paraId="16852D35" w14:textId="77777777" w:rsidR="001F0BB0" w:rsidRDefault="001F0BB0" w:rsidP="00927090"/>
    <w:p w14:paraId="7AA7E250" w14:textId="7F83FA11" w:rsidR="00E844A7" w:rsidRDefault="001F0BB0" w:rsidP="005062F3">
      <w:pPr>
        <w:pStyle w:val="Heading1"/>
      </w:pPr>
      <w:proofErr w:type="spellStart"/>
      <w:r>
        <w:t>eis_join_windata</w:t>
      </w:r>
      <w:proofErr w:type="spellEnd"/>
      <w:r>
        <w:t xml:space="preserve"> (concatenate</w:t>
      </w:r>
      <w:r w:rsidR="00E844A7">
        <w:t xml:space="preserve"> two </w:t>
      </w:r>
      <w:proofErr w:type="spellStart"/>
      <w:r w:rsidR="00E844A7">
        <w:t>windata</w:t>
      </w:r>
      <w:proofErr w:type="spellEnd"/>
      <w:r w:rsidR="00E844A7">
        <w:t xml:space="preserve"> structures</w:t>
      </w:r>
      <w:r>
        <w:t>)</w:t>
      </w:r>
    </w:p>
    <w:p w14:paraId="15A20D27" w14:textId="19210291" w:rsidR="00E844A7" w:rsidRDefault="00E844A7" w:rsidP="00E844A7">
      <w:r>
        <w:t xml:space="preserve">An EIS study may contain two </w:t>
      </w:r>
      <w:r w:rsidR="00440236">
        <w:t>wavelength windows</w:t>
      </w:r>
      <w:r>
        <w:t xml:space="preserve"> that are very close to each other or even directly adjacent. In some circumstanc</w:t>
      </w:r>
      <w:r w:rsidR="00440236">
        <w:t xml:space="preserve">es it may be useful </w:t>
      </w:r>
      <w:r>
        <w:t>to concatenate the two windows</w:t>
      </w:r>
      <w:r w:rsidR="00440236">
        <w:t xml:space="preserve"> in the wavelength direction. For example, if the spectrum in a window is congested and it is not easy to identify a good background region for performing line fitting. Two wavelength windows can be concatenated by doing</w:t>
      </w:r>
      <w:r>
        <w:t>:</w:t>
      </w:r>
    </w:p>
    <w:p w14:paraId="04DF4ED7" w14:textId="77777777" w:rsidR="00E844A7" w:rsidRDefault="00E844A7" w:rsidP="00E844A7"/>
    <w:p w14:paraId="05E02E07" w14:textId="77777777" w:rsidR="00E844A7" w:rsidRDefault="00E844A7" w:rsidP="00E844A7">
      <w:r>
        <w:t>IDL&gt; wd1=</w:t>
      </w:r>
      <w:proofErr w:type="spellStart"/>
      <w:r>
        <w:t>eis_</w:t>
      </w:r>
      <w:proofErr w:type="gramStart"/>
      <w:r>
        <w:t>getwindata</w:t>
      </w:r>
      <w:proofErr w:type="spellEnd"/>
      <w:r>
        <w:t>(</w:t>
      </w:r>
      <w:proofErr w:type="gramEnd"/>
      <w:r>
        <w:t>l1name, wvl1)</w:t>
      </w:r>
    </w:p>
    <w:p w14:paraId="0452848F" w14:textId="77777777" w:rsidR="00E844A7" w:rsidRDefault="00E844A7" w:rsidP="00E844A7">
      <w:r>
        <w:t>IDL&gt; wd2=</w:t>
      </w:r>
      <w:proofErr w:type="spellStart"/>
      <w:r>
        <w:t>eis_</w:t>
      </w:r>
      <w:proofErr w:type="gramStart"/>
      <w:r>
        <w:t>getwindata</w:t>
      </w:r>
      <w:proofErr w:type="spellEnd"/>
      <w:r>
        <w:t>(</w:t>
      </w:r>
      <w:proofErr w:type="gramEnd"/>
      <w:r>
        <w:t>l1name, wvl2)</w:t>
      </w:r>
    </w:p>
    <w:p w14:paraId="6CB41666" w14:textId="77777777" w:rsidR="00E844A7" w:rsidRDefault="00E844A7" w:rsidP="00E844A7">
      <w:r>
        <w:t>IDL&gt; wd=</w:t>
      </w:r>
      <w:proofErr w:type="spellStart"/>
      <w:r>
        <w:t>eis_join_windata</w:t>
      </w:r>
      <w:proofErr w:type="spellEnd"/>
      <w:r>
        <w:t>(wd</w:t>
      </w:r>
      <w:proofErr w:type="gramStart"/>
      <w:r>
        <w:t>1,wd</w:t>
      </w:r>
      <w:proofErr w:type="gramEnd"/>
      <w:r>
        <w:t>2)</w:t>
      </w:r>
    </w:p>
    <w:p w14:paraId="53CC2696" w14:textId="3A09CA82" w:rsidR="00E844A7" w:rsidRDefault="001F0BB0" w:rsidP="005062F3">
      <w:pPr>
        <w:pStyle w:val="Heading1"/>
      </w:pPr>
      <w:bookmarkStart w:id="1" w:name="_Ref195677577"/>
      <w:proofErr w:type="spellStart"/>
      <w:r>
        <w:t>eis_bin_windata</w:t>
      </w:r>
      <w:proofErr w:type="spellEnd"/>
      <w:r>
        <w:t xml:space="preserve"> (s</w:t>
      </w:r>
      <w:r w:rsidR="00E844A7">
        <w:t>patial binning</w:t>
      </w:r>
      <w:bookmarkEnd w:id="1"/>
      <w:r>
        <w:t>)</w:t>
      </w:r>
    </w:p>
    <w:p w14:paraId="59F1391C" w14:textId="77777777" w:rsidR="00E844A7" w:rsidRDefault="00E844A7" w:rsidP="00E844A7">
      <w:r>
        <w:t xml:space="preserve">To increase signal-to-noise for weak lines it may be useful to perform spatial binning. This is performed with </w:t>
      </w:r>
      <w:proofErr w:type="spellStart"/>
      <w:r w:rsidRPr="004E0AD9">
        <w:rPr>
          <w:i/>
        </w:rPr>
        <w:t>eis_bin_windata</w:t>
      </w:r>
      <w:proofErr w:type="spellEnd"/>
      <w:r>
        <w:t>, e.g.,</w:t>
      </w:r>
    </w:p>
    <w:p w14:paraId="1628C13D" w14:textId="77777777" w:rsidR="00E844A7" w:rsidRDefault="00E844A7" w:rsidP="00E844A7"/>
    <w:p w14:paraId="348A0160" w14:textId="77777777" w:rsidR="00E844A7" w:rsidRDefault="00E844A7" w:rsidP="00E844A7">
      <w:r>
        <w:t>IDL&gt; wd=</w:t>
      </w:r>
      <w:proofErr w:type="spellStart"/>
      <w:r>
        <w:t>eis_</w:t>
      </w:r>
      <w:proofErr w:type="gramStart"/>
      <w:r>
        <w:t>getwindata</w:t>
      </w:r>
      <w:proofErr w:type="spellEnd"/>
      <w:r>
        <w:t>(</w:t>
      </w:r>
      <w:proofErr w:type="gramEnd"/>
      <w:r>
        <w:t xml:space="preserve">l1name, </w:t>
      </w:r>
      <w:proofErr w:type="spellStart"/>
      <w:r>
        <w:t>wvl</w:t>
      </w:r>
      <w:proofErr w:type="spellEnd"/>
      <w:r>
        <w:t>)</w:t>
      </w:r>
    </w:p>
    <w:p w14:paraId="2D638CE7" w14:textId="77777777" w:rsidR="00E844A7" w:rsidRDefault="00E844A7" w:rsidP="00E844A7">
      <w:r>
        <w:t xml:space="preserve">IDL&gt; </w:t>
      </w:r>
      <w:proofErr w:type="spellStart"/>
      <w:r>
        <w:t>wdnew</w:t>
      </w:r>
      <w:proofErr w:type="spellEnd"/>
      <w:r>
        <w:t>=</w:t>
      </w:r>
      <w:proofErr w:type="spellStart"/>
      <w:r>
        <w:t>eis_bin_windata</w:t>
      </w:r>
      <w:proofErr w:type="spellEnd"/>
      <w:r>
        <w:t>(</w:t>
      </w:r>
      <w:proofErr w:type="spellStart"/>
      <w:proofErr w:type="gramStart"/>
      <w:r>
        <w:t>wd,xbin</w:t>
      </w:r>
      <w:proofErr w:type="spellEnd"/>
      <w:proofErr w:type="gramEnd"/>
      <w:r>
        <w:t>=3,ybin=3)</w:t>
      </w:r>
    </w:p>
    <w:p w14:paraId="5F214944" w14:textId="77777777" w:rsidR="00E844A7" w:rsidRDefault="00E844A7" w:rsidP="00E844A7"/>
    <w:p w14:paraId="1B049D42" w14:textId="77777777" w:rsidR="00E844A7" w:rsidRDefault="00E844A7" w:rsidP="00E844A7">
      <w:r>
        <w:t xml:space="preserve">By </w:t>
      </w:r>
      <w:proofErr w:type="gramStart"/>
      <w:r>
        <w:t>default</w:t>
      </w:r>
      <w:proofErr w:type="gramEnd"/>
      <w:r>
        <w:t xml:space="preserve"> the routine starts binning from pixel (0,0), i.e., the bottom left corner of the spatial image. The keywords </w:t>
      </w:r>
      <w:proofErr w:type="spellStart"/>
      <w:r>
        <w:t>xstart</w:t>
      </w:r>
      <w:proofErr w:type="spellEnd"/>
      <w:r>
        <w:t xml:space="preserve">= and </w:t>
      </w:r>
      <w:proofErr w:type="spellStart"/>
      <w:r>
        <w:t>ystart</w:t>
      </w:r>
      <w:proofErr w:type="spellEnd"/>
      <w:r>
        <w:t>= can be used to change the starting pixel.</w:t>
      </w:r>
    </w:p>
    <w:p w14:paraId="1B11A181" w14:textId="77777777" w:rsidR="00E844A7" w:rsidRDefault="00E844A7" w:rsidP="00E844A7"/>
    <w:p w14:paraId="0E6D9201" w14:textId="226C2C80" w:rsidR="00E844A7" w:rsidRDefault="00E844A7" w:rsidP="00E844A7">
      <w:r>
        <w:t xml:space="preserve">If you are using the </w:t>
      </w:r>
      <w:r w:rsidRPr="004E0AD9">
        <w:rPr>
          <w:i/>
        </w:rPr>
        <w:t>offset</w:t>
      </w:r>
      <w:r>
        <w:t xml:space="preserve"> array to characterize the wavelength offsets</w:t>
      </w:r>
      <w:r w:rsidR="00440236">
        <w:t xml:space="preserve"> (see Software Note No. 16)</w:t>
      </w:r>
      <w:r>
        <w:t xml:space="preserve">, then this can also be input to </w:t>
      </w:r>
      <w:proofErr w:type="spellStart"/>
      <w:r w:rsidRPr="004E0AD9">
        <w:rPr>
          <w:i/>
        </w:rPr>
        <w:t>eis_bin_windata</w:t>
      </w:r>
      <w:proofErr w:type="spellEnd"/>
      <w:r>
        <w:t>:</w:t>
      </w:r>
    </w:p>
    <w:p w14:paraId="1C86F66C" w14:textId="77777777" w:rsidR="00E844A7" w:rsidRDefault="00E844A7" w:rsidP="00E844A7"/>
    <w:p w14:paraId="00A860B5" w14:textId="77777777" w:rsidR="00E844A7" w:rsidRDefault="00E844A7" w:rsidP="00E844A7">
      <w:r>
        <w:t xml:space="preserve">IDL&gt; </w:t>
      </w:r>
      <w:proofErr w:type="spellStart"/>
      <w:r>
        <w:t>wdnew</w:t>
      </w:r>
      <w:proofErr w:type="spellEnd"/>
      <w:r>
        <w:t>=</w:t>
      </w:r>
      <w:proofErr w:type="spellStart"/>
      <w:r>
        <w:t>eis_bin_windata</w:t>
      </w:r>
      <w:proofErr w:type="spellEnd"/>
      <w:r>
        <w:t>(</w:t>
      </w:r>
      <w:proofErr w:type="spellStart"/>
      <w:proofErr w:type="gramStart"/>
      <w:r>
        <w:t>wd,xbin</w:t>
      </w:r>
      <w:proofErr w:type="spellEnd"/>
      <w:proofErr w:type="gramEnd"/>
      <w:r>
        <w:t>=3,ybin=3,offset=offset)</w:t>
      </w:r>
    </w:p>
    <w:p w14:paraId="5692C091" w14:textId="77777777" w:rsidR="00E844A7" w:rsidRDefault="00E844A7" w:rsidP="00E844A7"/>
    <w:p w14:paraId="56F25916" w14:textId="77777777" w:rsidR="00E844A7" w:rsidRDefault="00E844A7" w:rsidP="00E844A7">
      <w:r>
        <w:t xml:space="preserve">and it will be binned in the same way as </w:t>
      </w:r>
      <w:r w:rsidRPr="004E0AD9">
        <w:rPr>
          <w:i/>
        </w:rPr>
        <w:t>wd</w:t>
      </w:r>
      <w:r>
        <w:t xml:space="preserve">. Note that </w:t>
      </w:r>
      <w:r w:rsidRPr="004E0AD9">
        <w:rPr>
          <w:i/>
        </w:rPr>
        <w:t>offset</w:t>
      </w:r>
      <w:r>
        <w:t xml:space="preserve"> will be overwritten with the new array.</w:t>
      </w:r>
    </w:p>
    <w:p w14:paraId="2A508134" w14:textId="3C8638F6" w:rsidR="00E844A7" w:rsidRDefault="001F0BB0" w:rsidP="005062F3">
      <w:pPr>
        <w:pStyle w:val="Heading1"/>
      </w:pPr>
      <w:bookmarkStart w:id="2" w:name="_Ref195678289"/>
      <w:proofErr w:type="spellStart"/>
      <w:r>
        <w:t>eis_trim_windata</w:t>
      </w:r>
      <w:proofErr w:type="spellEnd"/>
      <w:r>
        <w:t xml:space="preserve"> (trim wavelength range</w:t>
      </w:r>
      <w:r w:rsidR="00E844A7">
        <w:t>)</w:t>
      </w:r>
      <w:bookmarkEnd w:id="2"/>
    </w:p>
    <w:p w14:paraId="6D79640E" w14:textId="77777777" w:rsidR="00E844A7" w:rsidRDefault="00E844A7" w:rsidP="00E844A7">
      <w:r>
        <w:t xml:space="preserve">This routine is intended for when </w:t>
      </w:r>
      <w:proofErr w:type="spellStart"/>
      <w:r>
        <w:rPr>
          <w:i/>
        </w:rPr>
        <w:t>eis_auto_fit</w:t>
      </w:r>
      <w:proofErr w:type="spellEnd"/>
      <w:r>
        <w:t xml:space="preserve"> is used for full CCD data-sets. The usage is:</w:t>
      </w:r>
    </w:p>
    <w:p w14:paraId="650067D1" w14:textId="77777777" w:rsidR="00E844A7" w:rsidRDefault="00E844A7" w:rsidP="00E844A7"/>
    <w:p w14:paraId="5B9BAB25" w14:textId="77777777" w:rsidR="00E844A7" w:rsidRDefault="00E844A7" w:rsidP="00E844A7">
      <w:r>
        <w:t>IDL&gt; wd=</w:t>
      </w:r>
      <w:proofErr w:type="spellStart"/>
      <w:r>
        <w:t>eis_getwindata</w:t>
      </w:r>
      <w:proofErr w:type="spellEnd"/>
      <w:r>
        <w:t>(l1name,195.12)</w:t>
      </w:r>
    </w:p>
    <w:p w14:paraId="7E018BB2" w14:textId="77777777" w:rsidR="00E844A7" w:rsidRDefault="00E844A7" w:rsidP="00E844A7">
      <w:r>
        <w:lastRenderedPageBreak/>
        <w:t xml:space="preserve">IDL&gt; </w:t>
      </w:r>
      <w:proofErr w:type="spellStart"/>
      <w:r>
        <w:t>wdnew</w:t>
      </w:r>
      <w:proofErr w:type="spellEnd"/>
      <w:r>
        <w:t>=</w:t>
      </w:r>
      <w:proofErr w:type="spellStart"/>
      <w:r>
        <w:t>eis_trim_windata</w:t>
      </w:r>
      <w:proofErr w:type="spellEnd"/>
      <w:r>
        <w:t>(</w:t>
      </w:r>
      <w:proofErr w:type="gramStart"/>
      <w:r>
        <w:t>wd,[</w:t>
      </w:r>
      <w:proofErr w:type="gramEnd"/>
      <w:r>
        <w:t>194.5,196])</w:t>
      </w:r>
    </w:p>
    <w:p w14:paraId="1C592307" w14:textId="77777777" w:rsidR="00E844A7" w:rsidRDefault="00E844A7" w:rsidP="00E844A7"/>
    <w:p w14:paraId="22A184A8" w14:textId="77777777" w:rsidR="00E844A7" w:rsidRDefault="00E844A7" w:rsidP="00E844A7">
      <w:r>
        <w:t xml:space="preserve">The initial </w:t>
      </w:r>
      <w:r>
        <w:rPr>
          <w:i/>
        </w:rPr>
        <w:t>wd</w:t>
      </w:r>
      <w:r>
        <w:t xml:space="preserve"> structure contains data arrays that cover the complete CCD range of 1024 pixels, while </w:t>
      </w:r>
      <w:proofErr w:type="spellStart"/>
      <w:r>
        <w:rPr>
          <w:i/>
        </w:rPr>
        <w:t>wdnew</w:t>
      </w:r>
      <w:proofErr w:type="spellEnd"/>
      <w:r>
        <w:t xml:space="preserve"> contains arrays that only span the wavelength range 194.5 to 196.0 Å.</w:t>
      </w:r>
    </w:p>
    <w:p w14:paraId="296AF4F4" w14:textId="77777777" w:rsidR="00E844A7" w:rsidRDefault="00E844A7" w:rsidP="00E844A7"/>
    <w:p w14:paraId="0743F8E7" w14:textId="77777777" w:rsidR="00E844A7" w:rsidRDefault="00E844A7" w:rsidP="00E844A7">
      <w:r>
        <w:t xml:space="preserve">The new structure, </w:t>
      </w:r>
      <w:proofErr w:type="spellStart"/>
      <w:r>
        <w:rPr>
          <w:i/>
        </w:rPr>
        <w:t>wdnew</w:t>
      </w:r>
      <w:proofErr w:type="spellEnd"/>
      <w:r>
        <w:t xml:space="preserve">, can be used with the </w:t>
      </w:r>
      <w:proofErr w:type="spellStart"/>
      <w:r>
        <w:rPr>
          <w:i/>
        </w:rPr>
        <w:t>eis_auto_fit</w:t>
      </w:r>
      <w:proofErr w:type="spellEnd"/>
      <w:r>
        <w:rPr>
          <w:i/>
        </w:rPr>
        <w:t xml:space="preserve"> </w:t>
      </w:r>
      <w:r>
        <w:t xml:space="preserve">suite of routines in the same way as other </w:t>
      </w:r>
      <w:proofErr w:type="spellStart"/>
      <w:r>
        <w:rPr>
          <w:i/>
        </w:rPr>
        <w:t>windata</w:t>
      </w:r>
      <w:proofErr w:type="spellEnd"/>
      <w:r>
        <w:t xml:space="preserve"> structures.</w:t>
      </w:r>
    </w:p>
    <w:p w14:paraId="55B07B9A" w14:textId="4C428C79" w:rsidR="00E844A7" w:rsidRDefault="001F0BB0" w:rsidP="005062F3">
      <w:pPr>
        <w:pStyle w:val="Heading1"/>
      </w:pPr>
      <w:proofErr w:type="spellStart"/>
      <w:r>
        <w:t>eis_combine_sitstare_windata</w:t>
      </w:r>
      <w:proofErr w:type="spellEnd"/>
      <w:r>
        <w:t xml:space="preserve"> (c</w:t>
      </w:r>
      <w:r w:rsidR="00E844A7">
        <w:t>ombining multiple sit-and-</w:t>
      </w:r>
      <w:proofErr w:type="spellStart"/>
      <w:r w:rsidR="00E844A7">
        <w:t>stare</w:t>
      </w:r>
      <w:proofErr w:type="spellEnd"/>
      <w:r w:rsidR="00E844A7">
        <w:t xml:space="preserve"> </w:t>
      </w:r>
      <w:r>
        <w:t>data-sets)</w:t>
      </w:r>
    </w:p>
    <w:p w14:paraId="6E8299EF" w14:textId="77777777" w:rsidR="00E844A7" w:rsidRDefault="00E844A7" w:rsidP="00E844A7">
      <w:r>
        <w:t>Often a long sit-and-stare sequence will be split over multiple FITS files and it is useful to combine the individual data windows into one large window. This can be done as follows:</w:t>
      </w:r>
    </w:p>
    <w:p w14:paraId="2358619C" w14:textId="77777777" w:rsidR="00E844A7" w:rsidRDefault="00E844A7" w:rsidP="00E844A7"/>
    <w:p w14:paraId="10A553D9" w14:textId="77777777" w:rsidR="00E844A7" w:rsidRDefault="00E844A7" w:rsidP="00E844A7">
      <w:r>
        <w:t>IDL&gt; wd1=</w:t>
      </w:r>
      <w:proofErr w:type="spellStart"/>
      <w:r>
        <w:t>eis_getwindata</w:t>
      </w:r>
      <w:proofErr w:type="spellEnd"/>
      <w:r>
        <w:t>(fname</w:t>
      </w:r>
      <w:proofErr w:type="gramStart"/>
      <w:r>
        <w:t>1,wvl</w:t>
      </w:r>
      <w:proofErr w:type="gramEnd"/>
      <w:r>
        <w:t>)</w:t>
      </w:r>
    </w:p>
    <w:p w14:paraId="318E6BD2" w14:textId="77777777" w:rsidR="00E844A7" w:rsidRDefault="00E844A7" w:rsidP="00E844A7">
      <w:r>
        <w:t>IDL&gt; wd2=</w:t>
      </w:r>
      <w:proofErr w:type="spellStart"/>
      <w:r>
        <w:t>eis_getwindata</w:t>
      </w:r>
      <w:proofErr w:type="spellEnd"/>
      <w:r>
        <w:t>(fname</w:t>
      </w:r>
      <w:proofErr w:type="gramStart"/>
      <w:r>
        <w:t>2,wvl</w:t>
      </w:r>
      <w:proofErr w:type="gramEnd"/>
      <w:r>
        <w:t>)</w:t>
      </w:r>
    </w:p>
    <w:p w14:paraId="3FCB35C6" w14:textId="77777777" w:rsidR="00E844A7" w:rsidRDefault="00E844A7" w:rsidP="00E844A7">
      <w:r>
        <w:t xml:space="preserve">IDL&gt; </w:t>
      </w:r>
      <w:proofErr w:type="spellStart"/>
      <w:r>
        <w:t>wdnew</w:t>
      </w:r>
      <w:proofErr w:type="spellEnd"/>
      <w:r>
        <w:t>=</w:t>
      </w:r>
      <w:proofErr w:type="spellStart"/>
      <w:r>
        <w:t>eis_combine_sitstare_windata</w:t>
      </w:r>
      <w:proofErr w:type="spellEnd"/>
      <w:r>
        <w:t>(wd</w:t>
      </w:r>
      <w:proofErr w:type="gramStart"/>
      <w:r>
        <w:t>1,wd</w:t>
      </w:r>
      <w:proofErr w:type="gramEnd"/>
      <w:r>
        <w:t>2)</w:t>
      </w:r>
    </w:p>
    <w:p w14:paraId="71DAC8A4" w14:textId="77777777" w:rsidR="00E844A7" w:rsidRDefault="00E844A7" w:rsidP="00E844A7"/>
    <w:p w14:paraId="71502201" w14:textId="77777777" w:rsidR="00E844A7" w:rsidRDefault="00E844A7" w:rsidP="00E844A7">
      <w:r>
        <w:t xml:space="preserve">This new </w:t>
      </w:r>
      <w:proofErr w:type="spellStart"/>
      <w:r>
        <w:t>windata</w:t>
      </w:r>
      <w:proofErr w:type="spellEnd"/>
      <w:r>
        <w:t xml:space="preserve"> structure can then be processed with </w:t>
      </w:r>
      <w:proofErr w:type="spellStart"/>
      <w:r>
        <w:rPr>
          <w:i/>
        </w:rPr>
        <w:t>eis_auto_fit</w:t>
      </w:r>
      <w:proofErr w:type="spellEnd"/>
      <w:r>
        <w:rPr>
          <w:i/>
        </w:rPr>
        <w:t xml:space="preserve"> </w:t>
      </w:r>
      <w:r>
        <w:t>in the normal way.</w:t>
      </w:r>
    </w:p>
    <w:p w14:paraId="2A3565E5" w14:textId="54C4004C" w:rsidR="00E844A7" w:rsidRDefault="001F0BB0" w:rsidP="005062F3">
      <w:pPr>
        <w:pStyle w:val="Heading1"/>
      </w:pPr>
      <w:proofErr w:type="spellStart"/>
      <w:r>
        <w:t>eis_shift_spec</w:t>
      </w:r>
      <w:proofErr w:type="spellEnd"/>
      <w:r>
        <w:t xml:space="preserve"> (interpolate onto common wavelength scale</w:t>
      </w:r>
      <w:r w:rsidR="00E844A7">
        <w:t>)</w:t>
      </w:r>
    </w:p>
    <w:p w14:paraId="5D92BA76" w14:textId="5955D375" w:rsidR="00E844A7" w:rsidRDefault="008B5E31" w:rsidP="00E844A7">
      <w:r>
        <w:t>T</w:t>
      </w:r>
      <w:r w:rsidR="00E844A7">
        <w:t xml:space="preserve">he slit tilt and spectrum drift mean that the wavelength scale for EIS </w:t>
      </w:r>
      <w:proofErr w:type="spellStart"/>
      <w:r w:rsidR="00E844A7">
        <w:t>rasters</w:t>
      </w:r>
      <w:proofErr w:type="spellEnd"/>
      <w:r w:rsidR="00E844A7">
        <w:t xml:space="preserve"> changes across the raster, both in X and Y. The offset relative to the default wavelength scale (stored in </w:t>
      </w:r>
      <w:proofErr w:type="spellStart"/>
      <w:r w:rsidR="00E844A7">
        <w:rPr>
          <w:i/>
        </w:rPr>
        <w:t>windata.wvl</w:t>
      </w:r>
      <w:proofErr w:type="spellEnd"/>
      <w:r w:rsidR="00E844A7">
        <w:t xml:space="preserve">) is stored in </w:t>
      </w:r>
      <w:proofErr w:type="spellStart"/>
      <w:proofErr w:type="gramStart"/>
      <w:r w:rsidR="00E844A7">
        <w:rPr>
          <w:i/>
        </w:rPr>
        <w:t>windata.wave</w:t>
      </w:r>
      <w:proofErr w:type="gramEnd"/>
      <w:r w:rsidR="00E844A7">
        <w:rPr>
          <w:i/>
        </w:rPr>
        <w:t>_corr</w:t>
      </w:r>
      <w:proofErr w:type="spellEnd"/>
      <w:r w:rsidR="00E844A7">
        <w:t xml:space="preserve">. The routine </w:t>
      </w:r>
      <w:proofErr w:type="spellStart"/>
      <w:r w:rsidR="00E844A7">
        <w:rPr>
          <w:i/>
        </w:rPr>
        <w:t>eis_auto_fit</w:t>
      </w:r>
      <w:proofErr w:type="spellEnd"/>
      <w:r w:rsidR="00E844A7">
        <w:t xml:space="preserve"> operates by fitting each spatial pixel by taking the intensity from </w:t>
      </w:r>
      <w:r w:rsidR="00E844A7">
        <w:rPr>
          <w:i/>
        </w:rPr>
        <w:t>windata.int</w:t>
      </w:r>
      <w:r w:rsidR="00E844A7">
        <w:t xml:space="preserve"> and using the wavelength vector that has been corrected for the </w:t>
      </w:r>
      <w:proofErr w:type="spellStart"/>
      <w:r w:rsidR="00E844A7">
        <w:rPr>
          <w:i/>
        </w:rPr>
        <w:t>wave_corr</w:t>
      </w:r>
      <w:proofErr w:type="spellEnd"/>
      <w:r w:rsidR="00E844A7">
        <w:t xml:space="preserve"> value at that pixel.</w:t>
      </w:r>
    </w:p>
    <w:p w14:paraId="61082A84" w14:textId="77777777" w:rsidR="00E844A7" w:rsidRDefault="00E844A7" w:rsidP="00E844A7"/>
    <w:p w14:paraId="1153E824" w14:textId="77777777" w:rsidR="00E844A7" w:rsidRDefault="00E844A7" w:rsidP="00E844A7">
      <w:r>
        <w:t xml:space="preserve">An alternative way of doing things is to interpolate the intensity array to make each spatial pixel have the same wavelength scale. This can be done with </w:t>
      </w:r>
      <w:proofErr w:type="spellStart"/>
      <w:r>
        <w:rPr>
          <w:i/>
        </w:rPr>
        <w:t>eis_shift_spec</w:t>
      </w:r>
      <w:proofErr w:type="spellEnd"/>
      <w:r>
        <w:t>:</w:t>
      </w:r>
    </w:p>
    <w:p w14:paraId="5AFD6CEA" w14:textId="77777777" w:rsidR="00E844A7" w:rsidRDefault="00E844A7" w:rsidP="00E844A7"/>
    <w:p w14:paraId="474843EB" w14:textId="77777777" w:rsidR="00E844A7" w:rsidRDefault="00E844A7" w:rsidP="00E844A7">
      <w:r>
        <w:t xml:space="preserve">IDL&gt; </w:t>
      </w:r>
      <w:proofErr w:type="spellStart"/>
      <w:r>
        <w:t>wdnew</w:t>
      </w:r>
      <w:proofErr w:type="spellEnd"/>
      <w:r>
        <w:t>=</w:t>
      </w:r>
      <w:proofErr w:type="spellStart"/>
      <w:r>
        <w:t>eis_shift_spec</w:t>
      </w:r>
      <w:proofErr w:type="spellEnd"/>
      <w:r>
        <w:t>(wd)</w:t>
      </w:r>
    </w:p>
    <w:p w14:paraId="3A627253" w14:textId="77777777" w:rsidR="00E844A7" w:rsidRDefault="00E844A7" w:rsidP="00E844A7"/>
    <w:p w14:paraId="6DC8BFD4" w14:textId="77777777" w:rsidR="00E844A7" w:rsidRDefault="00E844A7" w:rsidP="00E844A7">
      <w:r>
        <w:t xml:space="preserve">which uses the </w:t>
      </w:r>
      <w:proofErr w:type="spellStart"/>
      <w:r>
        <w:rPr>
          <w:i/>
        </w:rPr>
        <w:t>wave_corr</w:t>
      </w:r>
      <w:proofErr w:type="spellEnd"/>
      <w:r>
        <w:t xml:space="preserve"> wavelength offsets to interpolate the intensity spectrum at each spatial pixel. After doing this step, one can then send the new </w:t>
      </w:r>
      <w:proofErr w:type="spellStart"/>
      <w:r>
        <w:rPr>
          <w:i/>
        </w:rPr>
        <w:t>windata</w:t>
      </w:r>
      <w:proofErr w:type="spellEnd"/>
      <w:r>
        <w:t xml:space="preserve"> structure to </w:t>
      </w:r>
      <w:proofErr w:type="spellStart"/>
      <w:r>
        <w:rPr>
          <w:i/>
        </w:rPr>
        <w:t>eis_auto_fit</w:t>
      </w:r>
      <w:proofErr w:type="spellEnd"/>
      <w:r>
        <w:t xml:space="preserve"> as follows:</w:t>
      </w:r>
    </w:p>
    <w:p w14:paraId="49741483" w14:textId="77777777" w:rsidR="00E844A7" w:rsidRDefault="00E844A7" w:rsidP="00E844A7"/>
    <w:p w14:paraId="0543C008" w14:textId="77777777" w:rsidR="00E844A7" w:rsidRDefault="00E844A7" w:rsidP="00E844A7">
      <w:r>
        <w:t xml:space="preserve">IDL&gt; </w:t>
      </w:r>
      <w:proofErr w:type="spellStart"/>
      <w:proofErr w:type="gramStart"/>
      <w:r>
        <w:t>wdnew.wave</w:t>
      </w:r>
      <w:proofErr w:type="gramEnd"/>
      <w:r>
        <w:t>_corr</w:t>
      </w:r>
      <w:proofErr w:type="spellEnd"/>
      <w:r>
        <w:t>=0.</w:t>
      </w:r>
    </w:p>
    <w:p w14:paraId="132AAF9A" w14:textId="77777777" w:rsidR="00E844A7" w:rsidRDefault="00E844A7" w:rsidP="00E844A7">
      <w:r>
        <w:t xml:space="preserve">IDL&gt; </w:t>
      </w:r>
      <w:proofErr w:type="spellStart"/>
      <w:r>
        <w:t>eis_fit_template</w:t>
      </w:r>
      <w:proofErr w:type="spellEnd"/>
      <w:r>
        <w:t xml:space="preserve">, </w:t>
      </w:r>
      <w:proofErr w:type="spellStart"/>
      <w:r>
        <w:t>wdnew</w:t>
      </w:r>
      <w:proofErr w:type="spellEnd"/>
      <w:r>
        <w:t>, template</w:t>
      </w:r>
    </w:p>
    <w:p w14:paraId="679F5F5D" w14:textId="77777777" w:rsidR="00E844A7" w:rsidRDefault="00E844A7" w:rsidP="00E844A7">
      <w:r>
        <w:t xml:space="preserve">IDL&gt; </w:t>
      </w:r>
      <w:proofErr w:type="spellStart"/>
      <w:r>
        <w:t>eis_wvl_select</w:t>
      </w:r>
      <w:proofErr w:type="spellEnd"/>
      <w:r>
        <w:t xml:space="preserve">, </w:t>
      </w:r>
      <w:proofErr w:type="spellStart"/>
      <w:r>
        <w:t>wdnew</w:t>
      </w:r>
      <w:proofErr w:type="spellEnd"/>
      <w:r>
        <w:t xml:space="preserve">, </w:t>
      </w:r>
      <w:proofErr w:type="spellStart"/>
      <w:r>
        <w:t>wvl_select</w:t>
      </w:r>
      <w:proofErr w:type="spellEnd"/>
    </w:p>
    <w:p w14:paraId="681A6A5E" w14:textId="77777777" w:rsidR="00E844A7" w:rsidRDefault="00E844A7" w:rsidP="00E844A7">
      <w:r>
        <w:t xml:space="preserve">IDL&gt; </w:t>
      </w:r>
      <w:proofErr w:type="spellStart"/>
      <w:r>
        <w:t>eis_auto_fit</w:t>
      </w:r>
      <w:proofErr w:type="spellEnd"/>
      <w:r>
        <w:t xml:space="preserve">, </w:t>
      </w:r>
      <w:proofErr w:type="spellStart"/>
      <w:r>
        <w:t>wdnew</w:t>
      </w:r>
      <w:proofErr w:type="spellEnd"/>
      <w:r>
        <w:t xml:space="preserve">, fit, template=template, </w:t>
      </w:r>
      <w:proofErr w:type="spellStart"/>
      <w:r>
        <w:t>wvl_select</w:t>
      </w:r>
      <w:proofErr w:type="spellEnd"/>
      <w:r>
        <w:t>=</w:t>
      </w:r>
      <w:proofErr w:type="spellStart"/>
      <w:r>
        <w:t>wvl_select</w:t>
      </w:r>
      <w:proofErr w:type="spellEnd"/>
    </w:p>
    <w:p w14:paraId="586F9474" w14:textId="77777777" w:rsidR="00E844A7" w:rsidRDefault="00E844A7" w:rsidP="00E844A7"/>
    <w:p w14:paraId="00239119" w14:textId="516B30BF" w:rsidR="002F6840" w:rsidRDefault="00E844A7" w:rsidP="00E844A7">
      <w:r>
        <w:t xml:space="preserve">Note that it is necessary to set </w:t>
      </w:r>
      <w:proofErr w:type="spellStart"/>
      <w:proofErr w:type="gramStart"/>
      <w:r>
        <w:rPr>
          <w:i/>
        </w:rPr>
        <w:t>wdnew.wave</w:t>
      </w:r>
      <w:proofErr w:type="gramEnd"/>
      <w:r>
        <w:rPr>
          <w:i/>
        </w:rPr>
        <w:t>_corr</w:t>
      </w:r>
      <w:proofErr w:type="spellEnd"/>
      <w:r>
        <w:t xml:space="preserve"> to zero otherwise </w:t>
      </w:r>
      <w:proofErr w:type="spellStart"/>
      <w:r>
        <w:rPr>
          <w:i/>
        </w:rPr>
        <w:t>eis_auto_fit</w:t>
      </w:r>
      <w:proofErr w:type="spellEnd"/>
      <w:r>
        <w:t xml:space="preserve"> will use it to perform the wavelength correction, which is not necessary after calling</w:t>
      </w:r>
      <w:r w:rsidR="00406EB1">
        <w:t xml:space="preserve"> </w:t>
      </w:r>
      <w:proofErr w:type="spellStart"/>
      <w:r w:rsidR="00406EB1" w:rsidRPr="00406EB1">
        <w:rPr>
          <w:i/>
        </w:rPr>
        <w:t>eis_shift_spec</w:t>
      </w:r>
      <w:proofErr w:type="spellEnd"/>
      <w:r w:rsidR="00406EB1">
        <w:t>.</w:t>
      </w:r>
    </w:p>
    <w:p w14:paraId="7E4C545F" w14:textId="514DCEE0" w:rsidR="001F0BB0" w:rsidRDefault="001F0BB0" w:rsidP="001F0BB0">
      <w:pPr>
        <w:pStyle w:val="Heading1"/>
      </w:pPr>
      <w:proofErr w:type="spellStart"/>
      <w:r>
        <w:t>eis_fix_windata</w:t>
      </w:r>
      <w:proofErr w:type="spellEnd"/>
      <w:r>
        <w:t xml:space="preserve"> (fix data problems)</w:t>
      </w:r>
    </w:p>
    <w:p w14:paraId="310645B6" w14:textId="310B3344" w:rsidR="001F0BB0" w:rsidRDefault="001F0BB0" w:rsidP="001F0BB0">
      <w:r>
        <w:t xml:space="preserve">There are some data anomalies that are not identified by </w:t>
      </w:r>
      <w:proofErr w:type="spellStart"/>
      <w:r>
        <w:t>eis_prep</w:t>
      </w:r>
      <w:proofErr w:type="spellEnd"/>
      <w:r>
        <w:t xml:space="preserve">, and two of them can be fixed within the </w:t>
      </w:r>
      <w:proofErr w:type="spellStart"/>
      <w:r>
        <w:t>windata</w:t>
      </w:r>
      <w:proofErr w:type="spellEnd"/>
      <w:r>
        <w:t xml:space="preserve"> structure using </w:t>
      </w:r>
      <w:proofErr w:type="spellStart"/>
      <w:r>
        <w:t>eis_fix_windata</w:t>
      </w:r>
      <w:proofErr w:type="spellEnd"/>
      <w:r>
        <w:t>. The first is a problem where data columns are set to 2048 DN, giving anomalously bright intensities, and the second is where the exposure time for a column is zero. The call to fix these is:</w:t>
      </w:r>
    </w:p>
    <w:p w14:paraId="22BF27BE" w14:textId="77777777" w:rsidR="001F0BB0" w:rsidRDefault="001F0BB0" w:rsidP="001F0BB0"/>
    <w:p w14:paraId="58AD24E4" w14:textId="487745D7" w:rsidR="001F0BB0" w:rsidRPr="001F0BB0" w:rsidRDefault="001F0BB0" w:rsidP="001F0BB0">
      <w:r>
        <w:t xml:space="preserve">IDL&gt; </w:t>
      </w:r>
      <w:proofErr w:type="spellStart"/>
      <w:r>
        <w:t>wdnew</w:t>
      </w:r>
      <w:proofErr w:type="spellEnd"/>
      <w:r>
        <w:t>=</w:t>
      </w:r>
      <w:proofErr w:type="spellStart"/>
      <w:r>
        <w:t>eis_fix_windata</w:t>
      </w:r>
      <w:proofErr w:type="spellEnd"/>
      <w:r>
        <w:t>(wd)</w:t>
      </w:r>
    </w:p>
    <w:p w14:paraId="6F822540" w14:textId="77777777" w:rsidR="00DC4809" w:rsidRDefault="00DC4809" w:rsidP="00927090"/>
    <w:p w14:paraId="18DC1FE3" w14:textId="39547AEB" w:rsidR="001F0BB0" w:rsidRDefault="001F0BB0" w:rsidP="00927090">
      <w:r>
        <w:lastRenderedPageBreak/>
        <w:t xml:space="preserve">You will see a plot, showing the average intensity as a function of column. You should see a smooth variation, but if there is a “2048 column” then it will be </w:t>
      </w:r>
      <w:proofErr w:type="gramStart"/>
      <w:r>
        <w:t>appear</w:t>
      </w:r>
      <w:proofErr w:type="gramEnd"/>
      <w:r>
        <w:t xml:space="preserve"> as a single spike. The routine tries to identify such spikes automatically, but if it fails then you can adjust the ‘thresh’ optional input. The zero exposure time columns are automatically corrected.</w:t>
      </w:r>
    </w:p>
    <w:p w14:paraId="6A361F1D" w14:textId="06C73129" w:rsidR="001F0BB0" w:rsidRDefault="001F0BB0" w:rsidP="001F0BB0">
      <w:pPr>
        <w:pStyle w:val="Heading1"/>
      </w:pPr>
      <w:proofErr w:type="spellStart"/>
      <w:r>
        <w:t>eis_sat_windata</w:t>
      </w:r>
      <w:proofErr w:type="spellEnd"/>
      <w:r>
        <w:t xml:space="preserve"> (fix saturated data problem)</w:t>
      </w:r>
    </w:p>
    <w:p w14:paraId="78FC6BF9" w14:textId="2AF3EA57" w:rsidR="001F0BB0" w:rsidRDefault="001F0BB0" w:rsidP="00927090">
      <w:r>
        <w:t xml:space="preserve">The /refill option to </w:t>
      </w:r>
      <w:proofErr w:type="spellStart"/>
      <w:r w:rsidRPr="008B5E31">
        <w:rPr>
          <w:i/>
        </w:rPr>
        <w:t>eis_getwindata</w:t>
      </w:r>
      <w:proofErr w:type="spellEnd"/>
      <w:r>
        <w:t xml:space="preserve"> imputes the values of missing data, but does not differentiate between the types of missing data (warm pixels, cosmic rays, saturated pixels, etc.). For saturated data we prefer to leave these as missing, as it is not possible to guess what the real value of the intensity is for these pixels. This problem can be fixed by calling </w:t>
      </w:r>
      <w:proofErr w:type="spellStart"/>
      <w:r w:rsidRPr="008B5E31">
        <w:rPr>
          <w:i/>
        </w:rPr>
        <w:t>eis_sat_windata</w:t>
      </w:r>
      <w:proofErr w:type="spellEnd"/>
      <w:r>
        <w:t xml:space="preserve"> </w:t>
      </w:r>
      <w:r w:rsidRPr="001F0BB0">
        <w:rPr>
          <w:b/>
        </w:rPr>
        <w:t xml:space="preserve">instead of </w:t>
      </w:r>
      <w:proofErr w:type="spellStart"/>
      <w:r w:rsidRPr="008B5E31">
        <w:rPr>
          <w:i/>
        </w:rPr>
        <w:t>eis_getwindata</w:t>
      </w:r>
      <w:proofErr w:type="spellEnd"/>
      <w:r>
        <w:t>:</w:t>
      </w:r>
    </w:p>
    <w:p w14:paraId="3002E340" w14:textId="77777777" w:rsidR="001F0BB0" w:rsidRDefault="001F0BB0" w:rsidP="00927090"/>
    <w:p w14:paraId="769C5A40" w14:textId="673F41F5" w:rsidR="001F0BB0" w:rsidRDefault="001F0BB0" w:rsidP="00927090">
      <w:r>
        <w:t>IDL&gt; wd=</w:t>
      </w:r>
      <w:proofErr w:type="spellStart"/>
      <w:r>
        <w:t>eis_sat_</w:t>
      </w:r>
      <w:proofErr w:type="gramStart"/>
      <w:r>
        <w:t>windata</w:t>
      </w:r>
      <w:proofErr w:type="spellEnd"/>
      <w:r>
        <w:t>(</w:t>
      </w:r>
      <w:proofErr w:type="gramEnd"/>
      <w:r>
        <w:t xml:space="preserve">file, </w:t>
      </w:r>
      <w:proofErr w:type="spellStart"/>
      <w:r>
        <w:t>wvl</w:t>
      </w:r>
      <w:proofErr w:type="spellEnd"/>
      <w:r>
        <w:t>, /refill)</w:t>
      </w:r>
    </w:p>
    <w:p w14:paraId="1A646750" w14:textId="77777777" w:rsidR="001F0BB0" w:rsidRDefault="001F0BB0" w:rsidP="00927090"/>
    <w:p w14:paraId="00D245D3" w14:textId="7D6D5D79" w:rsidR="001F0BB0" w:rsidRDefault="001F0BB0" w:rsidP="00927090">
      <w:r>
        <w:t>Note that this routine requires that you have the original level-0 file in your $HINODE_DATA directory tree.</w:t>
      </w:r>
    </w:p>
    <w:p w14:paraId="67A7EE9B" w14:textId="417C7BB0" w:rsidR="009B4080" w:rsidRDefault="009B4080" w:rsidP="009B4080">
      <w:pPr>
        <w:pStyle w:val="Heading1"/>
      </w:pPr>
      <w:r>
        <w:t>Pointing information</w:t>
      </w:r>
    </w:p>
    <w:p w14:paraId="5FA1E986" w14:textId="1C5010D9" w:rsidR="009B4080" w:rsidRDefault="009B4080" w:rsidP="009B4080">
      <w:r>
        <w:t>The tags ‘</w:t>
      </w:r>
      <w:proofErr w:type="spellStart"/>
      <w:r>
        <w:t>xcen</w:t>
      </w:r>
      <w:proofErr w:type="spellEnd"/>
      <w:r>
        <w:t>’ and ‘</w:t>
      </w:r>
      <w:proofErr w:type="spellStart"/>
      <w:r>
        <w:t>ycen</w:t>
      </w:r>
      <w:proofErr w:type="spellEnd"/>
      <w:r>
        <w:t xml:space="preserve">’ give the heliocentric coordinates of the center of the raster. These are </w:t>
      </w:r>
      <w:r>
        <w:rPr>
          <w:i/>
          <w:iCs/>
        </w:rPr>
        <w:t>not</w:t>
      </w:r>
      <w:r>
        <w:t xml:space="preserve"> the best values to use. Please check the EIS Wiki page:</w:t>
      </w:r>
    </w:p>
    <w:p w14:paraId="46A321DC" w14:textId="7B56C445" w:rsidR="009B4080" w:rsidRDefault="009B4080" w:rsidP="009B4080"/>
    <w:p w14:paraId="4AB4729E" w14:textId="3A5898C8" w:rsidR="009B4080" w:rsidRDefault="009B4080" w:rsidP="009B4080">
      <w:hyperlink r:id="rId5" w:history="1">
        <w:r w:rsidRPr="003D4BD1">
          <w:rPr>
            <w:rStyle w:val="Hyperlink"/>
          </w:rPr>
          <w:t>http://solarb.mssl.ucl.ac.uk:8080/eiswiki/Wiki.jsp?page=EISPointing</w:t>
        </w:r>
      </w:hyperlink>
    </w:p>
    <w:p w14:paraId="629744FB" w14:textId="73EA0027" w:rsidR="009B4080" w:rsidRDefault="009B4080" w:rsidP="009B4080"/>
    <w:p w14:paraId="7314CDA7" w14:textId="3D9581D2" w:rsidR="009B4080" w:rsidRPr="009B4080" w:rsidRDefault="009B4080" w:rsidP="009B4080">
      <w:r>
        <w:t xml:space="preserve">for more details about EIS pointing. The routine </w:t>
      </w:r>
      <w:proofErr w:type="spellStart"/>
      <w:r w:rsidRPr="009B4080">
        <w:rPr>
          <w:i/>
          <w:iCs/>
        </w:rPr>
        <w:t>eis_getwindata</w:t>
      </w:r>
      <w:proofErr w:type="spellEnd"/>
      <w:r>
        <w:t xml:space="preserve"> uses the “First approximation” method listed on this webpage. To get more accurate values, you should use the routine </w:t>
      </w:r>
      <w:proofErr w:type="spellStart"/>
      <w:r w:rsidRPr="009B4080">
        <w:rPr>
          <w:i/>
          <w:iCs/>
        </w:rPr>
        <w:t>eis_aia_offsets</w:t>
      </w:r>
      <w:proofErr w:type="spellEnd"/>
      <w:r>
        <w:t xml:space="preserve"> to obtain a correction that can be applied to the </w:t>
      </w:r>
      <w:proofErr w:type="spellStart"/>
      <w:r w:rsidRPr="009B4080">
        <w:rPr>
          <w:i/>
          <w:iCs/>
        </w:rPr>
        <w:t>eis_getwindata</w:t>
      </w:r>
      <w:proofErr w:type="spellEnd"/>
      <w:r>
        <w:t xml:space="preserve"> values. See the Wiki page for more details.</w:t>
      </w:r>
    </w:p>
    <w:p w14:paraId="5234D65D" w14:textId="286C80A1" w:rsidR="007D6DA6" w:rsidRPr="003B5FA4" w:rsidRDefault="007D6DA6" w:rsidP="00927090">
      <w:pPr>
        <w:rPr>
          <w:b/>
        </w:rPr>
      </w:pPr>
    </w:p>
    <w:p w14:paraId="02EDB667" w14:textId="3BF92D03" w:rsidR="00C11E71" w:rsidRPr="00440236" w:rsidRDefault="00440236" w:rsidP="00A52EAE">
      <w:pPr>
        <w:rPr>
          <w:b/>
        </w:rPr>
      </w:pPr>
      <w:r w:rsidRPr="00440236">
        <w:rPr>
          <w:b/>
        </w:rPr>
        <w:t>Update history</w:t>
      </w:r>
    </w:p>
    <w:p w14:paraId="79FD7322" w14:textId="18B8A8B0" w:rsidR="009B4080" w:rsidRDefault="009B4080" w:rsidP="00A52EAE">
      <w:pPr>
        <w:rPr>
          <w:i/>
        </w:rPr>
      </w:pPr>
      <w:r>
        <w:rPr>
          <w:i/>
        </w:rPr>
        <w:t>Version 1.2, 18-Feb-2020 – added Sect. 9 (pointing); fixed formatting problem on front page.</w:t>
      </w:r>
    </w:p>
    <w:p w14:paraId="41A6EDAF" w14:textId="709407D5" w:rsidR="00440236" w:rsidRPr="00A52EAE" w:rsidRDefault="00440236" w:rsidP="00A52EAE">
      <w:r w:rsidRPr="00440236">
        <w:rPr>
          <w:i/>
        </w:rPr>
        <w:t>Version 1.1</w:t>
      </w:r>
      <w:r w:rsidR="009B4080">
        <w:rPr>
          <w:i/>
        </w:rPr>
        <w:t>, 7-Jan-2015</w:t>
      </w:r>
      <w:r>
        <w:t xml:space="preserve"> – some minor text edits.</w:t>
      </w:r>
    </w:p>
    <w:sectPr w:rsidR="00440236" w:rsidRPr="00A52EAE" w:rsidSect="00C73D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840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2617F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E2D0C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A0E07E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204628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1A698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98CD5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AE8F38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E3AEE8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4689B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014DD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F464F"/>
    <w:multiLevelType w:val="multilevel"/>
    <w:tmpl w:val="D65289AE"/>
    <w:lvl w:ilvl="0">
      <w:start w:val="1"/>
      <w:numFmt w:val="decimal"/>
      <w:lvlText w:val="%1."/>
      <w:lvlJc w:val="left"/>
      <w:pPr>
        <w:ind w:left="216"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0D931B8"/>
    <w:multiLevelType w:val="hybridMultilevel"/>
    <w:tmpl w:val="2500CFD8"/>
    <w:lvl w:ilvl="0" w:tplc="2D92B610">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862B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DF3A63"/>
    <w:multiLevelType w:val="hybridMultilevel"/>
    <w:tmpl w:val="7E74BC6A"/>
    <w:lvl w:ilvl="0" w:tplc="6E9815B4">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113F37"/>
    <w:multiLevelType w:val="hybridMultilevel"/>
    <w:tmpl w:val="CF625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9B71E3"/>
    <w:multiLevelType w:val="hybridMultilevel"/>
    <w:tmpl w:val="C406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A701CA"/>
    <w:multiLevelType w:val="hybridMultilevel"/>
    <w:tmpl w:val="A080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9765D0"/>
    <w:multiLevelType w:val="multilevel"/>
    <w:tmpl w:val="F5D69316"/>
    <w:lvl w:ilvl="0">
      <w:start w:val="1"/>
      <w:numFmt w:val="none"/>
      <w:lvlText w:val="%1"/>
      <w:lvlJc w:val="left"/>
      <w:pPr>
        <w:ind w:left="432" w:hanging="432"/>
      </w:pPr>
      <w:rPr>
        <w:rFonts w:hint="default"/>
      </w:rPr>
    </w:lvl>
    <w:lvl w:ilvl="1">
      <w:start w:val="1"/>
      <w:numFmt w:val="none"/>
      <w:lvlText w:val="%1"/>
      <w:lvlJc w:val="left"/>
      <w:pPr>
        <w:ind w:left="576" w:hanging="576"/>
      </w:pPr>
      <w:rPr>
        <w:rFonts w:hint="default"/>
      </w:rPr>
    </w:lvl>
    <w:lvl w:ilvl="2">
      <w:start w:val="1"/>
      <w:numFmt w:val="decimal"/>
      <w:lvlText w:val="%1%3"/>
      <w:lvlJc w:val="left"/>
      <w:pPr>
        <w:ind w:left="576" w:hanging="576"/>
      </w:pPr>
      <w:rPr>
        <w:rFonts w:hint="default"/>
      </w:rPr>
    </w:lvl>
    <w:lvl w:ilvl="3">
      <w:start w:val="1"/>
      <w:numFmt w:val="decimal"/>
      <w:lvlText w:val="%1%3.%4"/>
      <w:lvlJc w:val="left"/>
      <w:pPr>
        <w:ind w:left="576" w:hanging="576"/>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79A159F"/>
    <w:multiLevelType w:val="hybridMultilevel"/>
    <w:tmpl w:val="5BCE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18454D"/>
    <w:multiLevelType w:val="multilevel"/>
    <w:tmpl w:val="8A5A4964"/>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D3D6E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A067CF"/>
    <w:multiLevelType w:val="hybridMultilevel"/>
    <w:tmpl w:val="7790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F2C9B"/>
    <w:multiLevelType w:val="hybridMultilevel"/>
    <w:tmpl w:val="F2F68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E1D49"/>
    <w:multiLevelType w:val="hybridMultilevel"/>
    <w:tmpl w:val="4DA2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E119DF"/>
    <w:multiLevelType w:val="hybridMultilevel"/>
    <w:tmpl w:val="5D02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72FFC"/>
    <w:multiLevelType w:val="hybridMultilevel"/>
    <w:tmpl w:val="3008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D366C"/>
    <w:multiLevelType w:val="hybridMultilevel"/>
    <w:tmpl w:val="10B42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B878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1701E4"/>
    <w:multiLevelType w:val="hybridMultilevel"/>
    <w:tmpl w:val="7C040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832B6C"/>
    <w:multiLevelType w:val="hybridMultilevel"/>
    <w:tmpl w:val="27C0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513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E77B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8D5FC3"/>
    <w:multiLevelType w:val="hybridMultilevel"/>
    <w:tmpl w:val="1F3A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21FA6"/>
    <w:multiLevelType w:val="hybridMultilevel"/>
    <w:tmpl w:val="D6EC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639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2382A1E"/>
    <w:multiLevelType w:val="multilevel"/>
    <w:tmpl w:val="14A661C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5FF1628"/>
    <w:multiLevelType w:val="multilevel"/>
    <w:tmpl w:val="14A661C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67D5B6A"/>
    <w:multiLevelType w:val="hybridMultilevel"/>
    <w:tmpl w:val="81CE3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30"/>
  </w:num>
  <w:num w:numId="4">
    <w:abstractNumId w:val="24"/>
  </w:num>
  <w:num w:numId="5">
    <w:abstractNumId w:val="28"/>
  </w:num>
  <w:num w:numId="6">
    <w:abstractNumId w:val="31"/>
  </w:num>
  <w:num w:numId="7">
    <w:abstractNumId w:val="14"/>
  </w:num>
  <w:num w:numId="8">
    <w:abstractNumId w:val="0"/>
  </w:num>
  <w:num w:numId="9">
    <w:abstractNumId w:val="3"/>
  </w:num>
  <w:num w:numId="10">
    <w:abstractNumId w:val="2"/>
  </w:num>
  <w:num w:numId="11">
    <w:abstractNumId w:val="1"/>
  </w:num>
  <w:num w:numId="12">
    <w:abstractNumId w:val="9"/>
  </w:num>
  <w:num w:numId="13">
    <w:abstractNumId w:val="4"/>
  </w:num>
  <w:num w:numId="14">
    <w:abstractNumId w:val="6"/>
  </w:num>
  <w:num w:numId="15">
    <w:abstractNumId w:val="5"/>
  </w:num>
  <w:num w:numId="16">
    <w:abstractNumId w:val="10"/>
  </w:num>
  <w:num w:numId="17">
    <w:abstractNumId w:val="8"/>
  </w:num>
  <w:num w:numId="18">
    <w:abstractNumId w:val="7"/>
  </w:num>
  <w:num w:numId="19">
    <w:abstractNumId w:val="20"/>
  </w:num>
  <w:num w:numId="20">
    <w:abstractNumId w:val="11"/>
  </w:num>
  <w:num w:numId="21">
    <w:abstractNumId w:val="37"/>
  </w:num>
  <w:num w:numId="22">
    <w:abstractNumId w:val="36"/>
  </w:num>
  <w:num w:numId="23">
    <w:abstractNumId w:val="26"/>
  </w:num>
  <w:num w:numId="24">
    <w:abstractNumId w:val="34"/>
  </w:num>
  <w:num w:numId="25">
    <w:abstractNumId w:val="38"/>
  </w:num>
  <w:num w:numId="26">
    <w:abstractNumId w:val="23"/>
  </w:num>
  <w:num w:numId="27">
    <w:abstractNumId w:val="33"/>
  </w:num>
  <w:num w:numId="28">
    <w:abstractNumId w:val="17"/>
  </w:num>
  <w:num w:numId="29">
    <w:abstractNumId w:val="25"/>
  </w:num>
  <w:num w:numId="30">
    <w:abstractNumId w:val="15"/>
  </w:num>
  <w:num w:numId="31">
    <w:abstractNumId w:val="27"/>
  </w:num>
  <w:num w:numId="32">
    <w:abstractNumId w:val="22"/>
  </w:num>
  <w:num w:numId="33">
    <w:abstractNumId w:val="32"/>
  </w:num>
  <w:num w:numId="34">
    <w:abstractNumId w:val="35"/>
  </w:num>
  <w:num w:numId="35">
    <w:abstractNumId w:val="13"/>
  </w:num>
  <w:num w:numId="36">
    <w:abstractNumId w:val="18"/>
  </w:num>
  <w:num w:numId="37">
    <w:abstractNumId w:val="19"/>
  </w:num>
  <w:num w:numId="38">
    <w:abstractNumId w:val="2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73D22"/>
    <w:rsid w:val="00000C5A"/>
    <w:rsid w:val="000242BE"/>
    <w:rsid w:val="00031707"/>
    <w:rsid w:val="00043730"/>
    <w:rsid w:val="00063F50"/>
    <w:rsid w:val="00065483"/>
    <w:rsid w:val="00097DBC"/>
    <w:rsid w:val="000C3A22"/>
    <w:rsid w:val="000F6115"/>
    <w:rsid w:val="001132BA"/>
    <w:rsid w:val="00116A3E"/>
    <w:rsid w:val="00154437"/>
    <w:rsid w:val="001578A8"/>
    <w:rsid w:val="00161290"/>
    <w:rsid w:val="001B3FC2"/>
    <w:rsid w:val="001C49D8"/>
    <w:rsid w:val="001D55F4"/>
    <w:rsid w:val="001F0BB0"/>
    <w:rsid w:val="001F303A"/>
    <w:rsid w:val="00235839"/>
    <w:rsid w:val="00251AB0"/>
    <w:rsid w:val="00263D1B"/>
    <w:rsid w:val="00277E0C"/>
    <w:rsid w:val="00285174"/>
    <w:rsid w:val="002B2E79"/>
    <w:rsid w:val="002C0375"/>
    <w:rsid w:val="002D5C5F"/>
    <w:rsid w:val="002E2A6B"/>
    <w:rsid w:val="002F0BE6"/>
    <w:rsid w:val="002F6840"/>
    <w:rsid w:val="0036257E"/>
    <w:rsid w:val="00380414"/>
    <w:rsid w:val="00393616"/>
    <w:rsid w:val="003B122F"/>
    <w:rsid w:val="003B21DD"/>
    <w:rsid w:val="003B5FA4"/>
    <w:rsid w:val="003C5413"/>
    <w:rsid w:val="003E403B"/>
    <w:rsid w:val="003E6B27"/>
    <w:rsid w:val="003E777A"/>
    <w:rsid w:val="003F3519"/>
    <w:rsid w:val="003F4FB1"/>
    <w:rsid w:val="00406EB1"/>
    <w:rsid w:val="00432F9E"/>
    <w:rsid w:val="00440236"/>
    <w:rsid w:val="00471F67"/>
    <w:rsid w:val="0049538C"/>
    <w:rsid w:val="004A5198"/>
    <w:rsid w:val="004B15FB"/>
    <w:rsid w:val="004B3911"/>
    <w:rsid w:val="004C0C49"/>
    <w:rsid w:val="004E6173"/>
    <w:rsid w:val="004F0BCA"/>
    <w:rsid w:val="00503EA0"/>
    <w:rsid w:val="005062F3"/>
    <w:rsid w:val="0053408F"/>
    <w:rsid w:val="00572FD7"/>
    <w:rsid w:val="0057711F"/>
    <w:rsid w:val="00584890"/>
    <w:rsid w:val="00595423"/>
    <w:rsid w:val="005B2F11"/>
    <w:rsid w:val="005E7DD7"/>
    <w:rsid w:val="006566C0"/>
    <w:rsid w:val="006605AE"/>
    <w:rsid w:val="006763DA"/>
    <w:rsid w:val="006B1F48"/>
    <w:rsid w:val="006D564E"/>
    <w:rsid w:val="006D712E"/>
    <w:rsid w:val="00707BA6"/>
    <w:rsid w:val="00712190"/>
    <w:rsid w:val="00723E9D"/>
    <w:rsid w:val="007408E0"/>
    <w:rsid w:val="00743247"/>
    <w:rsid w:val="007B0D1A"/>
    <w:rsid w:val="007C67DA"/>
    <w:rsid w:val="007D0AC2"/>
    <w:rsid w:val="007D6DA6"/>
    <w:rsid w:val="007F6083"/>
    <w:rsid w:val="00835991"/>
    <w:rsid w:val="00861867"/>
    <w:rsid w:val="00872164"/>
    <w:rsid w:val="008B5E31"/>
    <w:rsid w:val="008B7FF5"/>
    <w:rsid w:val="008C7005"/>
    <w:rsid w:val="008D7437"/>
    <w:rsid w:val="008E43FD"/>
    <w:rsid w:val="00906BA6"/>
    <w:rsid w:val="00927090"/>
    <w:rsid w:val="009369D3"/>
    <w:rsid w:val="0094602A"/>
    <w:rsid w:val="00996572"/>
    <w:rsid w:val="009B4080"/>
    <w:rsid w:val="00A050A0"/>
    <w:rsid w:val="00A17293"/>
    <w:rsid w:val="00A23E5C"/>
    <w:rsid w:val="00A27C02"/>
    <w:rsid w:val="00A51EDB"/>
    <w:rsid w:val="00A52EAE"/>
    <w:rsid w:val="00A85D22"/>
    <w:rsid w:val="00B17CE4"/>
    <w:rsid w:val="00B2296D"/>
    <w:rsid w:val="00B367C2"/>
    <w:rsid w:val="00B575F3"/>
    <w:rsid w:val="00B979A0"/>
    <w:rsid w:val="00BB7062"/>
    <w:rsid w:val="00BC2A20"/>
    <w:rsid w:val="00BF0683"/>
    <w:rsid w:val="00BF7634"/>
    <w:rsid w:val="00C04F04"/>
    <w:rsid w:val="00C06CAE"/>
    <w:rsid w:val="00C11E71"/>
    <w:rsid w:val="00C653BB"/>
    <w:rsid w:val="00C664A2"/>
    <w:rsid w:val="00C73D22"/>
    <w:rsid w:val="00CA109A"/>
    <w:rsid w:val="00CB36CB"/>
    <w:rsid w:val="00CC5C2D"/>
    <w:rsid w:val="00D42EEB"/>
    <w:rsid w:val="00D831C4"/>
    <w:rsid w:val="00DC4809"/>
    <w:rsid w:val="00DD0C19"/>
    <w:rsid w:val="00DE1FD7"/>
    <w:rsid w:val="00DF1F26"/>
    <w:rsid w:val="00E2420B"/>
    <w:rsid w:val="00E40F72"/>
    <w:rsid w:val="00E41562"/>
    <w:rsid w:val="00E51396"/>
    <w:rsid w:val="00E51E35"/>
    <w:rsid w:val="00E715AC"/>
    <w:rsid w:val="00E81A26"/>
    <w:rsid w:val="00E844A7"/>
    <w:rsid w:val="00E864DA"/>
    <w:rsid w:val="00EA6CCF"/>
    <w:rsid w:val="00EB51FD"/>
    <w:rsid w:val="00EC2A83"/>
    <w:rsid w:val="00EC4AC4"/>
    <w:rsid w:val="00EE0CB9"/>
    <w:rsid w:val="00EE7A31"/>
    <w:rsid w:val="00F016C6"/>
    <w:rsid w:val="00F02ABB"/>
    <w:rsid w:val="00F13758"/>
    <w:rsid w:val="00F2576F"/>
    <w:rsid w:val="00F6352C"/>
    <w:rsid w:val="00FB6437"/>
    <w:rsid w:val="00FC0705"/>
    <w:rsid w:val="00FC6CA7"/>
    <w:rsid w:val="00FE13F5"/>
    <w:rsid w:val="00FE65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2B0AE"/>
  <w15:docId w15:val="{D26EAC85-31C6-284C-9A1C-F70FE828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uiPriority="9" w:qFormat="1"/>
    <w:lsdException w:name="heading 3"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3FD"/>
    <w:pPr>
      <w:jc w:val="both"/>
    </w:pPr>
    <w:rPr>
      <w:rFonts w:ascii="Times New Roman" w:hAnsi="Times New Roman"/>
      <w:sz w:val="22"/>
    </w:rPr>
  </w:style>
  <w:style w:type="paragraph" w:styleId="Heading1">
    <w:name w:val="heading 1"/>
    <w:basedOn w:val="Normal"/>
    <w:next w:val="Normal"/>
    <w:link w:val="Heading1Char"/>
    <w:uiPriority w:val="9"/>
    <w:qFormat/>
    <w:rsid w:val="005062F3"/>
    <w:pPr>
      <w:keepNext/>
      <w:keepLines/>
      <w:numPr>
        <w:numId w:val="19"/>
      </w:numPr>
      <w:spacing w:before="120" w:after="60"/>
      <w:jc w:val="left"/>
      <w:outlineLvl w:val="0"/>
    </w:pPr>
    <w:rPr>
      <w:rFonts w:eastAsiaTheme="majorEastAsia" w:cstheme="majorBidi"/>
      <w:b/>
      <w:bCs/>
      <w:sz w:val="24"/>
      <w:szCs w:val="32"/>
    </w:rPr>
  </w:style>
  <w:style w:type="paragraph" w:styleId="Heading2">
    <w:name w:val="heading 2"/>
    <w:basedOn w:val="Normal"/>
    <w:next w:val="Normal"/>
    <w:link w:val="Heading2Char"/>
    <w:uiPriority w:val="9"/>
    <w:unhideWhenUsed/>
    <w:qFormat/>
    <w:rsid w:val="00DC4809"/>
    <w:pPr>
      <w:keepNext/>
      <w:keepLines/>
      <w:pageBreakBefore/>
      <w:spacing w:after="120"/>
      <w:jc w:val="left"/>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062F3"/>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5062F3"/>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5062F3"/>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5062F3"/>
    <w:pPr>
      <w:keepNext/>
      <w:keepLines/>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5062F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62F3"/>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5062F3"/>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22"/>
    <w:pPr>
      <w:ind w:left="720"/>
      <w:contextualSpacing/>
    </w:pPr>
  </w:style>
  <w:style w:type="character" w:customStyle="1" w:styleId="Heading2Char">
    <w:name w:val="Heading 2 Char"/>
    <w:basedOn w:val="DefaultParagraphFont"/>
    <w:link w:val="Heading2"/>
    <w:uiPriority w:val="9"/>
    <w:rsid w:val="00DC4809"/>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5062F3"/>
    <w:rPr>
      <w:rFonts w:ascii="Times New Roman" w:eastAsiaTheme="majorEastAsia" w:hAnsi="Times New Roman" w:cstheme="majorBidi"/>
      <w:b/>
      <w:bCs/>
      <w:szCs w:val="32"/>
    </w:rPr>
  </w:style>
  <w:style w:type="character" w:customStyle="1" w:styleId="Heading3Char">
    <w:name w:val="Heading 3 Char"/>
    <w:basedOn w:val="DefaultParagraphFont"/>
    <w:link w:val="Heading3"/>
    <w:rsid w:val="003B21DD"/>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3B21DD"/>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semiHidden/>
    <w:rsid w:val="003B21DD"/>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3B21DD"/>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3B21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21DD"/>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3B21DD"/>
    <w:rPr>
      <w:rFonts w:asciiTheme="majorHAnsi" w:eastAsiaTheme="majorEastAsia" w:hAnsiTheme="majorHAnsi" w:cstheme="majorBidi"/>
      <w:i/>
      <w:iCs/>
      <w:color w:val="363636" w:themeColor="text1" w:themeTint="C9"/>
      <w:sz w:val="20"/>
      <w:szCs w:val="20"/>
    </w:rPr>
  </w:style>
  <w:style w:type="paragraph" w:styleId="Caption">
    <w:name w:val="caption"/>
    <w:basedOn w:val="Normal"/>
    <w:next w:val="Normal"/>
    <w:uiPriority w:val="35"/>
    <w:qFormat/>
    <w:rsid w:val="00D831C4"/>
    <w:pPr>
      <w:spacing w:after="200"/>
    </w:pPr>
    <w:rPr>
      <w:b/>
      <w:bCs/>
      <w:color w:val="4F81BD" w:themeColor="accent1"/>
      <w:sz w:val="18"/>
      <w:szCs w:val="18"/>
    </w:rPr>
  </w:style>
  <w:style w:type="paragraph" w:styleId="BalloonText">
    <w:name w:val="Balloon Text"/>
    <w:basedOn w:val="Normal"/>
    <w:link w:val="BalloonTextChar"/>
    <w:rsid w:val="005062F3"/>
    <w:rPr>
      <w:rFonts w:ascii="Lucida Grande" w:hAnsi="Lucida Grande" w:cs="Lucida Grande"/>
      <w:sz w:val="18"/>
      <w:szCs w:val="18"/>
    </w:rPr>
  </w:style>
  <w:style w:type="character" w:customStyle="1" w:styleId="BalloonTextChar">
    <w:name w:val="Balloon Text Char"/>
    <w:basedOn w:val="DefaultParagraphFont"/>
    <w:link w:val="BalloonText"/>
    <w:rsid w:val="005062F3"/>
    <w:rPr>
      <w:rFonts w:ascii="Lucida Grande" w:hAnsi="Lucida Grande" w:cs="Lucida Grande"/>
      <w:sz w:val="18"/>
      <w:szCs w:val="18"/>
    </w:rPr>
  </w:style>
  <w:style w:type="table" w:styleId="TableGrid">
    <w:name w:val="Table Grid"/>
    <w:basedOn w:val="TableNormal"/>
    <w:rsid w:val="001F0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B4080"/>
    <w:rPr>
      <w:color w:val="0000FF" w:themeColor="hyperlink"/>
      <w:u w:val="single"/>
    </w:rPr>
  </w:style>
  <w:style w:type="character" w:styleId="UnresolvedMention">
    <w:name w:val="Unresolved Mention"/>
    <w:basedOn w:val="DefaultParagraphFont"/>
    <w:uiPriority w:val="99"/>
    <w:semiHidden/>
    <w:unhideWhenUsed/>
    <w:rsid w:val="009B4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larb.mssl.ucl.ac.uk:8080/eiswiki/Wiki.jsp?page=EISPoin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932</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GMU/NRL</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Peter R Young</cp:lastModifiedBy>
  <cp:revision>50</cp:revision>
  <cp:lastPrinted>2015-01-06T16:45:00Z</cp:lastPrinted>
  <dcterms:created xsi:type="dcterms:W3CDTF">2009-11-10T16:38:00Z</dcterms:created>
  <dcterms:modified xsi:type="dcterms:W3CDTF">2020-02-18T17:11:00Z</dcterms:modified>
</cp:coreProperties>
</file>